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7C517" w14:textId="7A47213D" w:rsidR="00E302D3" w:rsidRPr="004B3B9C" w:rsidRDefault="00B561A7" w:rsidP="004B3B9C">
      <w:pPr>
        <w:pStyle w:val="NoSpacing"/>
        <w:jc w:val="center"/>
      </w:pPr>
      <w:r>
        <w:rPr>
          <w:noProof/>
        </w:rPr>
        <w:drawing>
          <wp:inline distT="0" distB="0" distL="0" distR="0" wp14:anchorId="2255EC9F" wp14:editId="5C8F2339">
            <wp:extent cx="1009650" cy="1009650"/>
            <wp:effectExtent l="0" t="0" r="0" b="0"/>
            <wp:docPr id="5" name="image01.jp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2015_AppitolF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0EA62" w14:textId="77777777" w:rsidR="006B0A4D" w:rsidRPr="003D60FB" w:rsidRDefault="006B7839" w:rsidP="003D60FB">
      <w:pPr>
        <w:pStyle w:val="NoSpacing"/>
        <w:jc w:val="center"/>
        <w:rPr>
          <w:b/>
          <w:sz w:val="36"/>
          <w:szCs w:val="36"/>
        </w:rPr>
      </w:pPr>
      <w:r w:rsidRPr="004C7F8F">
        <w:rPr>
          <w:b/>
          <w:sz w:val="36"/>
          <w:szCs w:val="36"/>
        </w:rPr>
        <w:t>Austin Independent School District</w:t>
      </w:r>
    </w:p>
    <w:p w14:paraId="100C8227" w14:textId="77777777" w:rsidR="00D40954" w:rsidRPr="00FF7A71" w:rsidRDefault="006B7839" w:rsidP="00FF7A71">
      <w:pPr>
        <w:pStyle w:val="Heading1"/>
      </w:pPr>
      <w:r w:rsidRPr="00FF7A71">
        <w:t xml:space="preserve">HUB Program </w:t>
      </w:r>
      <w:r w:rsidR="004034DC" w:rsidRPr="00FF7A71">
        <w:t xml:space="preserve">RFQ </w:t>
      </w:r>
      <w:r w:rsidRPr="00FF7A71">
        <w:t>Compliance Checklist</w:t>
      </w:r>
    </w:p>
    <w:p w14:paraId="4AE9CFC2" w14:textId="77777777" w:rsidR="006B0A4D" w:rsidRPr="006B0A4D" w:rsidRDefault="006B0A4D" w:rsidP="006B0A4D">
      <w:pPr>
        <w:pStyle w:val="NoSpacing"/>
        <w:jc w:val="center"/>
        <w:rPr>
          <w:b/>
          <w:sz w:val="28"/>
          <w:szCs w:val="28"/>
        </w:rPr>
      </w:pPr>
    </w:p>
    <w:p w14:paraId="06D42B28" w14:textId="7BB4B3F3" w:rsidR="00D40954" w:rsidRPr="007E25BB" w:rsidRDefault="003B191A" w:rsidP="00D40954">
      <w:pPr>
        <w:pStyle w:val="NoSpacing"/>
        <w:rPr>
          <w:b/>
          <w:sz w:val="28"/>
          <w:szCs w:val="28"/>
        </w:rPr>
      </w:pPr>
      <w:r>
        <w:rPr>
          <w:b/>
          <w:sz w:val="24"/>
          <w:szCs w:val="24"/>
        </w:rPr>
        <w:t>Solicitation</w:t>
      </w:r>
      <w:r w:rsidR="00D40954" w:rsidRPr="00837EED">
        <w:rPr>
          <w:b/>
          <w:sz w:val="24"/>
          <w:szCs w:val="24"/>
        </w:rPr>
        <w:t xml:space="preserve"> Number &amp; Name:</w:t>
      </w:r>
      <w:r w:rsidR="00D40954" w:rsidRPr="00D40954">
        <w:rPr>
          <w:b/>
          <w:sz w:val="24"/>
          <w:szCs w:val="24"/>
        </w:rPr>
        <w:t xml:space="preserve"> </w:t>
      </w:r>
      <w:r>
        <w:rPr>
          <w:b/>
          <w:sz w:val="28"/>
          <w:szCs w:val="28"/>
          <w:u w:val="thick"/>
        </w:rPr>
        <w:t>_</w:t>
      </w:r>
      <w:r w:rsidR="00C50267">
        <w:rPr>
          <w:b/>
          <w:sz w:val="28"/>
          <w:szCs w:val="28"/>
          <w:u w:val="thick"/>
        </w:rPr>
        <w:t>19RFQ118 – Rosedale &amp; New Northeast MS (DB)</w:t>
      </w:r>
      <w:r w:rsidR="003D60FB" w:rsidRPr="003D60FB">
        <w:rPr>
          <w:b/>
          <w:sz w:val="28"/>
          <w:szCs w:val="28"/>
          <w:u w:val="thick"/>
        </w:rPr>
        <w:t>__</w:t>
      </w:r>
      <w:r w:rsidR="006B0A4D">
        <w:rPr>
          <w:b/>
          <w:sz w:val="28"/>
          <w:szCs w:val="28"/>
          <w:u w:val="single"/>
        </w:rPr>
        <w:t xml:space="preserve"> </w:t>
      </w:r>
    </w:p>
    <w:p w14:paraId="148863AB" w14:textId="77777777" w:rsidR="00D40954" w:rsidRDefault="00D40954" w:rsidP="00D40954">
      <w:pPr>
        <w:pStyle w:val="NoSpacing"/>
        <w:rPr>
          <w:b/>
          <w:sz w:val="24"/>
          <w:szCs w:val="24"/>
        </w:rPr>
      </w:pPr>
      <w:r w:rsidRPr="00D40954">
        <w:rPr>
          <w:b/>
          <w:sz w:val="24"/>
          <w:szCs w:val="24"/>
        </w:rPr>
        <w:t>Name of Prime:  ________________________________________</w:t>
      </w:r>
      <w:r w:rsidR="002F7030">
        <w:rPr>
          <w:b/>
          <w:sz w:val="24"/>
          <w:szCs w:val="24"/>
        </w:rPr>
        <w:t>__________________</w:t>
      </w:r>
    </w:p>
    <w:p w14:paraId="4F644B32" w14:textId="77777777" w:rsidR="007744FB" w:rsidRDefault="007744FB" w:rsidP="00D40954">
      <w:pPr>
        <w:pStyle w:val="NoSpacing"/>
        <w:rPr>
          <w:b/>
          <w:sz w:val="24"/>
          <w:szCs w:val="24"/>
        </w:rPr>
      </w:pPr>
    </w:p>
    <w:p w14:paraId="4E006321" w14:textId="49121327" w:rsidR="00AD78A7" w:rsidRPr="00FD6603" w:rsidRDefault="007744FB" w:rsidP="002D1C78">
      <w:pPr>
        <w:pStyle w:val="NoSpacing"/>
        <w:rPr>
          <w:b/>
          <w:sz w:val="28"/>
          <w:szCs w:val="28"/>
        </w:rPr>
      </w:pPr>
      <w:r>
        <w:rPr>
          <w:b/>
          <w:sz w:val="24"/>
          <w:szCs w:val="24"/>
        </w:rPr>
        <w:t>Contact Name &amp; Phone Number: _________________</w:t>
      </w:r>
      <w:r w:rsidR="002F7030">
        <w:rPr>
          <w:b/>
          <w:sz w:val="24"/>
          <w:szCs w:val="24"/>
        </w:rPr>
        <w:t>___________________________</w:t>
      </w:r>
    </w:p>
    <w:p w14:paraId="781B9BE7" w14:textId="07C504FD" w:rsidR="008D0410" w:rsidRDefault="008D0410" w:rsidP="008D0410">
      <w:pPr>
        <w:pStyle w:val="NoSpacing"/>
        <w:rPr>
          <w:b/>
          <w:i/>
          <w:sz w:val="24"/>
          <w:szCs w:val="24"/>
        </w:rPr>
      </w:pPr>
      <w:r w:rsidRPr="009A54F5">
        <w:rPr>
          <w:i/>
          <w:noProof/>
          <w:kern w:val="2"/>
          <w:szCs w:val="20"/>
        </w:rPr>
        <w:drawing>
          <wp:inline distT="0" distB="0" distL="0" distR="0" wp14:anchorId="5638E2C7" wp14:editId="5F60E1DB">
            <wp:extent cx="323850" cy="323850"/>
            <wp:effectExtent l="0" t="0" r="0" b="0"/>
            <wp:docPr id="2" name="Picture 1" descr="Al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kern w:val="2"/>
          <w:szCs w:val="20"/>
        </w:rPr>
        <w:t xml:space="preserve"> </w:t>
      </w:r>
      <w:r w:rsidRPr="008D0410">
        <w:rPr>
          <w:b/>
          <w:color w:val="C00000"/>
          <w:sz w:val="24"/>
          <w:szCs w:val="24"/>
          <w:u w:val="single"/>
        </w:rPr>
        <w:t>NOTE:</w:t>
      </w:r>
      <w:r w:rsidRPr="008D0410">
        <w:rPr>
          <w:b/>
          <w:color w:val="C00000"/>
          <w:sz w:val="24"/>
          <w:szCs w:val="24"/>
        </w:rPr>
        <w:t xml:space="preserve"> </w:t>
      </w:r>
      <w:r w:rsidRPr="008D0410">
        <w:rPr>
          <w:b/>
          <w:i/>
          <w:color w:val="C00000"/>
          <w:sz w:val="24"/>
          <w:szCs w:val="24"/>
        </w:rPr>
        <w:t>Submission of this form is REQUIRED.</w:t>
      </w:r>
    </w:p>
    <w:p w14:paraId="08EC9A97" w14:textId="77777777" w:rsidR="008D0410" w:rsidRDefault="008D0410" w:rsidP="008D0410">
      <w:pPr>
        <w:pStyle w:val="NoSpacing"/>
        <w:rPr>
          <w:sz w:val="23"/>
          <w:szCs w:val="23"/>
        </w:rPr>
      </w:pPr>
      <w:r w:rsidRPr="009A54F5">
        <w:rPr>
          <w:i/>
          <w:noProof/>
          <w:kern w:val="2"/>
          <w:szCs w:val="20"/>
        </w:rPr>
        <w:drawing>
          <wp:inline distT="0" distB="0" distL="0" distR="0" wp14:anchorId="77F343A1" wp14:editId="4A768135">
            <wp:extent cx="323850" cy="323850"/>
            <wp:effectExtent l="0" t="0" r="0" b="0"/>
            <wp:docPr id="4" name="Picture 1" descr="Alert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kern w:val="2"/>
          <w:szCs w:val="20"/>
        </w:rPr>
        <w:t xml:space="preserve"> </w:t>
      </w:r>
      <w:r w:rsidRPr="008D0410">
        <w:rPr>
          <w:b/>
          <w:i/>
          <w:noProof/>
          <w:color w:val="C00000"/>
          <w:kern w:val="2"/>
          <w:szCs w:val="20"/>
        </w:rPr>
        <w:t xml:space="preserve">A printed </w:t>
      </w:r>
      <w:r w:rsidRPr="008D0410">
        <w:rPr>
          <w:b/>
          <w:i/>
          <w:color w:val="C00000"/>
          <w:sz w:val="21"/>
          <w:szCs w:val="21"/>
        </w:rPr>
        <w:t xml:space="preserve">HUB Certificate </w:t>
      </w:r>
      <w:r w:rsidRPr="008D0410">
        <w:rPr>
          <w:b/>
          <w:i/>
          <w:color w:val="C00000"/>
          <w:sz w:val="21"/>
          <w:szCs w:val="21"/>
          <w:u w:val="single"/>
        </w:rPr>
        <w:t>DOES NOT</w:t>
      </w:r>
      <w:r w:rsidRPr="008D0410">
        <w:rPr>
          <w:b/>
          <w:i/>
          <w:color w:val="C00000"/>
          <w:sz w:val="21"/>
          <w:szCs w:val="21"/>
        </w:rPr>
        <w:t xml:space="preserve"> affirm </w:t>
      </w:r>
      <w:r w:rsidRPr="008D0410">
        <w:rPr>
          <w:b/>
          <w:i/>
          <w:color w:val="C00000"/>
          <w:sz w:val="21"/>
          <w:szCs w:val="21"/>
          <w:u w:val="single"/>
        </w:rPr>
        <w:t>ACTIVE</w:t>
      </w:r>
      <w:r w:rsidRPr="008D0410">
        <w:rPr>
          <w:b/>
          <w:i/>
          <w:color w:val="C00000"/>
          <w:sz w:val="21"/>
          <w:szCs w:val="21"/>
        </w:rPr>
        <w:t xml:space="preserve"> certification</w:t>
      </w:r>
    </w:p>
    <w:p w14:paraId="64D91C32" w14:textId="3F47A2B3" w:rsidR="008D0410" w:rsidRDefault="008D0410" w:rsidP="002D1C78">
      <w:pPr>
        <w:pStyle w:val="NoSpacing"/>
        <w:rPr>
          <w:b/>
          <w:sz w:val="24"/>
          <w:szCs w:val="24"/>
        </w:rPr>
      </w:pPr>
    </w:p>
    <w:p w14:paraId="62A98C9E" w14:textId="26905D3F" w:rsidR="00D15FCE" w:rsidRPr="00D921EA" w:rsidRDefault="00B561A7" w:rsidP="008A1230">
      <w:pPr>
        <w:pStyle w:val="NoSpacing"/>
        <w:ind w:left="-450"/>
        <w:rPr>
          <w:sz w:val="23"/>
          <w:szCs w:val="23"/>
        </w:rPr>
      </w:pPr>
      <w:bookmarkStart w:id="0" w:name="_GoBack"/>
      <w:r>
        <w:rPr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5F3668E1" wp14:editId="2B11C296">
                <wp:extent cx="6483927" cy="1552575"/>
                <wp:effectExtent l="25400" t="25400" r="44450" b="34925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927" cy="15525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 algn="ctr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1F0297" w14:textId="77777777" w:rsidR="00D15FCE" w:rsidRDefault="00D15FCE" w:rsidP="00D15FCE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90A02">
                              <w:rPr>
                                <w:b/>
                                <w:sz w:val="24"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Verify </w:t>
                            </w:r>
                            <w:r w:rsidRPr="00AD78A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ACTIVE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certification for </w:t>
                            </w:r>
                            <w:r w:rsidRPr="00075FAB">
                              <w:rPr>
                                <w:b/>
                                <w:sz w:val="24"/>
                                <w:szCs w:val="24"/>
                              </w:rPr>
                              <w:t>subcontractor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at either lin</w:t>
                            </w:r>
                            <w:r w:rsidR="007C722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ks to count as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participation:</w:t>
                            </w:r>
                          </w:p>
                          <w:p w14:paraId="04B32304" w14:textId="77777777" w:rsidR="00D15FCE" w:rsidRDefault="00D15FCE" w:rsidP="00D15FCE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75300DB" w14:textId="77777777" w:rsidR="00D15FCE" w:rsidRDefault="00D15FCE" w:rsidP="00D15FCE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15FC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State of Texas HUB </w:t>
                            </w:r>
                            <w:hyperlink r:id="rId10" w:history="1">
                              <w:r w:rsidRPr="00D15FCE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https://mycpa.cpa.state.tx.us/tpasscmblsearch/tpasscmblsearch.do</w:t>
                              </w:r>
                            </w:hyperlink>
                            <w:r w:rsidRPr="00D15FC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7654B86F" w14:textId="77777777" w:rsidR="00D15FCE" w:rsidRPr="00D15FCE" w:rsidRDefault="00D15FCE" w:rsidP="00D15FCE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or</w:t>
                            </w:r>
                          </w:p>
                          <w:p w14:paraId="2B34633A" w14:textId="77777777" w:rsidR="00D15FCE" w:rsidRDefault="00D15FCE" w:rsidP="00D15FCE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D15FC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City of Austin MBE/WBE </w:t>
                            </w:r>
                            <w:hyperlink r:id="rId11" w:history="1">
                              <w:r w:rsidRPr="00D15FCE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https://www.austintexas.gov/financeonline/vendor_connection/search/vendors/certvendor.cfm</w:t>
                              </w:r>
                            </w:hyperlink>
                            <w:r w:rsidRPr="00D3266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13CF66F0" w14:textId="77777777" w:rsidR="00D15FCE" w:rsidRDefault="00D15F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F3668E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510.55pt;height:12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" fillcolor="white [3201]" strokecolor="#70ad47 [3209]" strokeweight="5pt">
                <v:stroke linestyle="thickThin"/>
                <v:shadow color="#868686"/>
                <v:textbox>
                  <w:txbxContent>
                    <w:p w14:paraId="141F0297" w14:textId="77777777" w:rsidR="00D15FCE" w:rsidRDefault="00D15FCE" w:rsidP="00D15FCE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790A02">
                        <w:rPr>
                          <w:b/>
                          <w:sz w:val="24"/>
                          <w:szCs w:val="24"/>
                        </w:rPr>
                        <w:t>*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Verify </w:t>
                      </w:r>
                      <w:r w:rsidRPr="00AD78A7">
                        <w:rPr>
                          <w:b/>
                          <w:sz w:val="24"/>
                          <w:szCs w:val="24"/>
                          <w:u w:val="single"/>
                        </w:rPr>
                        <w:t>ACTIVE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certification for </w:t>
                      </w:r>
                      <w:r w:rsidRPr="00075FAB">
                        <w:rPr>
                          <w:b/>
                          <w:sz w:val="24"/>
                          <w:szCs w:val="24"/>
                        </w:rPr>
                        <w:t>subcontractor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at either lin</w:t>
                      </w:r>
                      <w:r w:rsidR="007C7221">
                        <w:rPr>
                          <w:b/>
                          <w:sz w:val="24"/>
                          <w:szCs w:val="24"/>
                        </w:rPr>
                        <w:t xml:space="preserve">ks to count as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participation:</w:t>
                      </w:r>
                    </w:p>
                    <w:p w14:paraId="04B32304" w14:textId="77777777" w:rsidR="00D15FCE" w:rsidRDefault="00D15FCE" w:rsidP="00D15FCE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75300DB" w14:textId="77777777" w:rsidR="00D15FCE" w:rsidRDefault="00D15FCE" w:rsidP="00D15FCE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D15FCE">
                        <w:rPr>
                          <w:b/>
                          <w:sz w:val="24"/>
                          <w:szCs w:val="24"/>
                        </w:rPr>
                        <w:t xml:space="preserve">State of Texas HUB </w:t>
                      </w:r>
                      <w:hyperlink r:id="rId12" w:history="1">
                        <w:r w:rsidRPr="00D15FCE">
                          <w:rPr>
                            <w:rStyle w:val="Hyperlink"/>
                            <w:sz w:val="24"/>
                            <w:szCs w:val="24"/>
                          </w:rPr>
                          <w:t>https://mycpa.cpa.state.tx.us/tpasscmblsearch/tpasscmblsearch.do</w:t>
                        </w:r>
                      </w:hyperlink>
                      <w:r w:rsidRPr="00D15FCE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7654B86F" w14:textId="77777777" w:rsidR="00D15FCE" w:rsidRPr="00D15FCE" w:rsidRDefault="00D15FCE" w:rsidP="00D15FCE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or</w:t>
                      </w:r>
                    </w:p>
                    <w:p w14:paraId="2B34633A" w14:textId="77777777" w:rsidR="00D15FCE" w:rsidRDefault="00D15FCE" w:rsidP="00D15FCE">
                      <w:pPr>
                        <w:pStyle w:val="NoSpacing"/>
                        <w:rPr>
                          <w:b/>
                        </w:rPr>
                      </w:pPr>
                      <w:r w:rsidRPr="00D15FCE">
                        <w:rPr>
                          <w:b/>
                          <w:sz w:val="24"/>
                          <w:szCs w:val="24"/>
                        </w:rPr>
                        <w:t xml:space="preserve">City of Austin MBE/WBE </w:t>
                      </w:r>
                      <w:hyperlink r:id="rId13" w:history="1">
                        <w:r w:rsidRPr="00D15FCE">
                          <w:rPr>
                            <w:rStyle w:val="Hyperlink"/>
                            <w:sz w:val="24"/>
                            <w:szCs w:val="24"/>
                          </w:rPr>
                          <w:t>https://www.austintexas.gov/financeonline/vendor_connection/search/vendors/certvendor.cfm</w:t>
                        </w:r>
                      </w:hyperlink>
                      <w:r w:rsidRPr="00D32663">
                        <w:rPr>
                          <w:b/>
                        </w:rPr>
                        <w:t xml:space="preserve"> </w:t>
                      </w:r>
                    </w:p>
                    <w:p w14:paraId="13CF66F0" w14:textId="77777777" w:rsidR="00D15FCE" w:rsidRDefault="00D15FCE"/>
                  </w:txbxContent>
                </v:textbox>
                <w10:anchorlock/>
              </v:shape>
            </w:pict>
          </mc:Fallback>
        </mc:AlternateContent>
      </w:r>
      <w:bookmarkEnd w:id="0"/>
    </w:p>
    <w:p w14:paraId="7ADA2D16" w14:textId="77777777" w:rsidR="00D15FCE" w:rsidRPr="007C5CC7" w:rsidRDefault="00D15FCE" w:rsidP="00435C4A">
      <w:pPr>
        <w:pStyle w:val="NoSpacing"/>
        <w:rPr>
          <w:sz w:val="23"/>
          <w:szCs w:val="23"/>
        </w:rPr>
      </w:pPr>
    </w:p>
    <w:p w14:paraId="1F00ACFD" w14:textId="6ADBBB8D" w:rsidR="007C5CC7" w:rsidRDefault="007C7221" w:rsidP="008F76B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iCs/>
          <w:color w:val="212121"/>
          <w:sz w:val="22"/>
          <w:szCs w:val="22"/>
        </w:rPr>
      </w:pPr>
      <w:r>
        <w:rPr>
          <w:rFonts w:ascii="Calibri" w:hAnsi="Calibri" w:cs="Calibri"/>
          <w:b/>
          <w:i/>
          <w:iCs/>
          <w:color w:val="212121"/>
          <w:sz w:val="22"/>
          <w:szCs w:val="22"/>
        </w:rPr>
        <w:t>*</w:t>
      </w:r>
      <w:r w:rsidR="003C50C5">
        <w:rPr>
          <w:rFonts w:ascii="Calibri" w:hAnsi="Calibri" w:cs="Calibri"/>
          <w:b/>
          <w:i/>
          <w:iCs/>
          <w:color w:val="212121"/>
          <w:sz w:val="22"/>
          <w:szCs w:val="22"/>
        </w:rPr>
        <w:t>Assignments</w:t>
      </w:r>
      <w:r w:rsidR="007C5CC7" w:rsidRPr="007C5CC7">
        <w:rPr>
          <w:rFonts w:ascii="Calibri" w:hAnsi="Calibri" w:cs="Calibri"/>
          <w:b/>
          <w:i/>
          <w:iCs/>
          <w:color w:val="212121"/>
          <w:sz w:val="22"/>
          <w:szCs w:val="22"/>
        </w:rPr>
        <w:t xml:space="preserve"> for this proposal have not been determined, however, you are </w:t>
      </w:r>
      <w:r w:rsidR="007C5CC7" w:rsidRPr="008F76BD">
        <w:rPr>
          <w:rFonts w:ascii="Calibri" w:hAnsi="Calibri" w:cs="Calibri"/>
          <w:b/>
          <w:i/>
          <w:iCs/>
          <w:color w:val="212121"/>
          <w:sz w:val="22"/>
          <w:szCs w:val="22"/>
          <w:highlight w:val="yellow"/>
          <w:u w:val="single"/>
        </w:rPr>
        <w:t>REQUIRED</w:t>
      </w:r>
      <w:r w:rsidR="007C5CC7">
        <w:rPr>
          <w:rFonts w:ascii="Calibri" w:hAnsi="Calibri" w:cs="Calibri"/>
          <w:b/>
          <w:i/>
          <w:iCs/>
          <w:color w:val="212121"/>
          <w:sz w:val="22"/>
          <w:szCs w:val="22"/>
          <w:u w:val="single"/>
        </w:rPr>
        <w:t xml:space="preserve"> </w:t>
      </w:r>
      <w:r w:rsidR="008F76BD">
        <w:rPr>
          <w:rFonts w:ascii="Calibri" w:hAnsi="Calibri" w:cs="Calibri"/>
          <w:b/>
          <w:i/>
          <w:iCs/>
          <w:color w:val="212121"/>
          <w:sz w:val="22"/>
          <w:szCs w:val="22"/>
        </w:rPr>
        <w:t xml:space="preserve">to list, on </w:t>
      </w:r>
      <w:r w:rsidR="00DE6371">
        <w:rPr>
          <w:rFonts w:ascii="Calibri" w:hAnsi="Calibri" w:cs="Calibri"/>
          <w:b/>
          <w:i/>
          <w:iCs/>
          <w:color w:val="212121"/>
          <w:sz w:val="22"/>
          <w:szCs w:val="22"/>
        </w:rPr>
        <w:t>HUBATT</w:t>
      </w:r>
      <w:r w:rsidR="008F76BD">
        <w:rPr>
          <w:rFonts w:ascii="Calibri" w:hAnsi="Calibri" w:cs="Calibri"/>
          <w:b/>
          <w:i/>
          <w:iCs/>
          <w:color w:val="212121"/>
          <w:sz w:val="22"/>
          <w:szCs w:val="22"/>
        </w:rPr>
        <w:t xml:space="preserve"> 1C</w:t>
      </w:r>
      <w:r w:rsidR="007C5CC7" w:rsidRPr="007C5CC7">
        <w:rPr>
          <w:rFonts w:ascii="Calibri" w:hAnsi="Calibri" w:cs="Calibri"/>
          <w:b/>
          <w:i/>
          <w:iCs/>
          <w:color w:val="212121"/>
          <w:sz w:val="22"/>
          <w:szCs w:val="22"/>
        </w:rPr>
        <w:t>, certified firms that will be counted towards meeting/exceeding the solicitation goals</w:t>
      </w:r>
      <w:r w:rsidR="008F76BD">
        <w:rPr>
          <w:rFonts w:ascii="Calibri" w:hAnsi="Calibri" w:cs="Calibri"/>
          <w:b/>
          <w:i/>
          <w:iCs/>
          <w:color w:val="212121"/>
          <w:sz w:val="22"/>
          <w:szCs w:val="22"/>
        </w:rPr>
        <w:t xml:space="preserve"> and</w:t>
      </w:r>
      <w:r w:rsidR="00411410">
        <w:rPr>
          <w:rFonts w:ascii="Calibri" w:hAnsi="Calibri" w:cs="Calibri"/>
          <w:b/>
          <w:i/>
          <w:iCs/>
          <w:color w:val="212121"/>
          <w:sz w:val="22"/>
          <w:szCs w:val="22"/>
        </w:rPr>
        <w:t xml:space="preserve"> </w:t>
      </w:r>
      <w:r w:rsidR="008D0410">
        <w:rPr>
          <w:rFonts w:ascii="Calibri" w:hAnsi="Calibri" w:cs="Calibri"/>
          <w:b/>
          <w:i/>
          <w:iCs/>
          <w:color w:val="212121"/>
          <w:sz w:val="22"/>
          <w:szCs w:val="22"/>
        </w:rPr>
        <w:t xml:space="preserve">also </w:t>
      </w:r>
      <w:r w:rsidR="003C50C5">
        <w:rPr>
          <w:rFonts w:ascii="Calibri" w:hAnsi="Calibri" w:cs="Calibri"/>
          <w:b/>
          <w:i/>
          <w:iCs/>
          <w:color w:val="212121"/>
          <w:sz w:val="22"/>
          <w:szCs w:val="22"/>
        </w:rPr>
        <w:t>list</w:t>
      </w:r>
      <w:r w:rsidR="008F76BD">
        <w:rPr>
          <w:rFonts w:ascii="Calibri" w:hAnsi="Calibri" w:cs="Calibri"/>
          <w:b/>
          <w:i/>
          <w:iCs/>
          <w:color w:val="212121"/>
          <w:sz w:val="22"/>
          <w:szCs w:val="22"/>
        </w:rPr>
        <w:t xml:space="preserve"> ALL </w:t>
      </w:r>
      <w:proofErr w:type="gramStart"/>
      <w:r w:rsidR="008F76BD">
        <w:rPr>
          <w:rFonts w:ascii="Calibri" w:hAnsi="Calibri" w:cs="Calibri"/>
          <w:b/>
          <w:i/>
          <w:iCs/>
          <w:color w:val="212121"/>
          <w:sz w:val="22"/>
          <w:szCs w:val="22"/>
        </w:rPr>
        <w:t>non certified</w:t>
      </w:r>
      <w:proofErr w:type="gramEnd"/>
      <w:r w:rsidR="008F76BD">
        <w:rPr>
          <w:rFonts w:ascii="Calibri" w:hAnsi="Calibri" w:cs="Calibri"/>
          <w:b/>
          <w:i/>
          <w:iCs/>
          <w:color w:val="212121"/>
          <w:sz w:val="22"/>
          <w:szCs w:val="22"/>
        </w:rPr>
        <w:t xml:space="preserve"> firms</w:t>
      </w:r>
      <w:r w:rsidR="007C5CC7" w:rsidRPr="007C5CC7">
        <w:rPr>
          <w:rFonts w:ascii="Calibri" w:hAnsi="Calibri" w:cs="Calibri"/>
          <w:b/>
          <w:i/>
          <w:iCs/>
          <w:color w:val="212121"/>
          <w:sz w:val="22"/>
          <w:szCs w:val="22"/>
        </w:rPr>
        <w:t>.</w:t>
      </w:r>
    </w:p>
    <w:p w14:paraId="0AB70530" w14:textId="77777777" w:rsidR="008D0410" w:rsidRDefault="008D0410" w:rsidP="008F76B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iCs/>
          <w:color w:val="212121"/>
          <w:sz w:val="22"/>
          <w:szCs w:val="22"/>
        </w:rPr>
      </w:pPr>
    </w:p>
    <w:p w14:paraId="1485AAE4" w14:textId="77777777" w:rsidR="008D0410" w:rsidRDefault="008D0410" w:rsidP="008D041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Is there representation for each HUB category to meet/exceed the</w:t>
      </w:r>
      <w:r w:rsidRPr="00881FE8">
        <w:rPr>
          <w:b/>
          <w:sz w:val="24"/>
          <w:szCs w:val="24"/>
        </w:rPr>
        <w:t xml:space="preserve"> solicitation goals </w:t>
      </w:r>
      <w:r>
        <w:rPr>
          <w:b/>
          <w:sz w:val="24"/>
          <w:szCs w:val="24"/>
        </w:rPr>
        <w:t>stated?</w:t>
      </w:r>
    </w:p>
    <w:p w14:paraId="66F9B728" w14:textId="77777777" w:rsidR="008D0410" w:rsidRDefault="008D0410" w:rsidP="008D0410">
      <w:pPr>
        <w:spacing w:after="0"/>
        <w:rPr>
          <w:b/>
          <w:bdr w:val="single" w:sz="4" w:space="0" w:color="auto"/>
        </w:rPr>
      </w:pPr>
      <w:r w:rsidRPr="00881FE8">
        <w:rPr>
          <w:sz w:val="24"/>
          <w:szCs w:val="24"/>
        </w:rPr>
        <w:t xml:space="preserve"> </w:t>
      </w:r>
      <w:r w:rsidRPr="00881FE8">
        <w:rPr>
          <w:sz w:val="24"/>
          <w:szCs w:val="24"/>
        </w:rPr>
        <w:tab/>
      </w:r>
      <w:proofErr w:type="gramStart"/>
      <w:r w:rsidRPr="00881FE8">
        <w:rPr>
          <w:b/>
          <w:sz w:val="24"/>
          <w:szCs w:val="24"/>
        </w:rPr>
        <w:t>YES</w:t>
      </w:r>
      <w:proofErr w:type="gramEnd"/>
      <w:r w:rsidRPr="00881FE8">
        <w:rPr>
          <w:b/>
          <w:sz w:val="24"/>
          <w:szCs w:val="24"/>
        </w:rPr>
        <w:t xml:space="preserve"> </w:t>
      </w:r>
      <w:r w:rsidRPr="00881FE8">
        <w:rPr>
          <w:b/>
          <w:sz w:val="24"/>
          <w:szCs w:val="24"/>
          <w:bdr w:val="single" w:sz="4" w:space="0" w:color="auto"/>
        </w:rPr>
        <w:tab/>
      </w:r>
      <w:r w:rsidRPr="00881FE8">
        <w:rPr>
          <w:b/>
          <w:sz w:val="24"/>
          <w:szCs w:val="24"/>
        </w:rPr>
        <w:t xml:space="preserve">       NO</w:t>
      </w:r>
      <w:r w:rsidRPr="00881FE8">
        <w:rPr>
          <w:b/>
          <w:sz w:val="24"/>
          <w:szCs w:val="24"/>
        </w:rPr>
        <w:tab/>
      </w:r>
      <w:r>
        <w:rPr>
          <w:b/>
          <w:sz w:val="24"/>
          <w:szCs w:val="24"/>
          <w:bdr w:val="single" w:sz="4" w:space="0" w:color="auto"/>
        </w:rPr>
        <w:t xml:space="preserve"> </w:t>
      </w:r>
      <w:r w:rsidRPr="00881FE8">
        <w:rPr>
          <w:b/>
          <w:sz w:val="24"/>
          <w:szCs w:val="24"/>
          <w:bdr w:val="single" w:sz="4" w:space="0" w:color="auto"/>
        </w:rPr>
        <w:t xml:space="preserve"> </w:t>
      </w:r>
      <w:r>
        <w:rPr>
          <w:b/>
          <w:sz w:val="24"/>
          <w:szCs w:val="24"/>
          <w:bdr w:val="single" w:sz="4" w:space="0" w:color="auto"/>
        </w:rPr>
        <w:t xml:space="preserve"> </w:t>
      </w:r>
      <w:r w:rsidRPr="00881FE8">
        <w:rPr>
          <w:b/>
          <w:color w:val="FFFFFF"/>
          <w:sz w:val="24"/>
          <w:szCs w:val="24"/>
          <w:bdr w:val="single" w:sz="4" w:space="0" w:color="auto"/>
        </w:rPr>
        <w:t>O</w:t>
      </w:r>
      <w:r w:rsidRPr="00881FE8">
        <w:rPr>
          <w:b/>
          <w:sz w:val="24"/>
          <w:szCs w:val="24"/>
          <w:bdr w:val="single" w:sz="4" w:space="0" w:color="auto"/>
        </w:rPr>
        <w:t xml:space="preserve"> </w:t>
      </w:r>
    </w:p>
    <w:p w14:paraId="14F45A91" w14:textId="0EF868DE" w:rsidR="008D0410" w:rsidRPr="002C3E79" w:rsidRDefault="008D0410" w:rsidP="008D0410">
      <w:pPr>
        <w:spacing w:after="0"/>
        <w:rPr>
          <w:b/>
          <w:bdr w:val="single" w:sz="4" w:space="0" w:color="auto"/>
        </w:rPr>
      </w:pPr>
      <w:r>
        <w:rPr>
          <w:b/>
        </w:rPr>
        <w:t xml:space="preserve"> </w:t>
      </w:r>
      <w:r>
        <w:rPr>
          <w:b/>
          <w:sz w:val="28"/>
          <w:szCs w:val="28"/>
          <w:u w:val="single"/>
        </w:rPr>
        <w:t>If the question above</w:t>
      </w:r>
      <w:r w:rsidRPr="00C71781">
        <w:rPr>
          <w:b/>
          <w:sz w:val="28"/>
          <w:szCs w:val="28"/>
          <w:u w:val="single"/>
        </w:rPr>
        <w:t xml:space="preserve"> is answered </w:t>
      </w:r>
      <w:r>
        <w:rPr>
          <w:b/>
          <w:sz w:val="28"/>
          <w:szCs w:val="28"/>
          <w:u w:val="single"/>
        </w:rPr>
        <w:t>YES,</w:t>
      </w:r>
      <w:r>
        <w:rPr>
          <w:b/>
          <w:noProof/>
          <w:sz w:val="28"/>
          <w:szCs w:val="28"/>
          <w:u w:val="single"/>
        </w:rPr>
        <w:drawing>
          <wp:inline distT="0" distB="0" distL="0" distR="0" wp14:anchorId="0A770EF6" wp14:editId="090B3B8E">
            <wp:extent cx="361950" cy="361950"/>
            <wp:effectExtent l="0" t="0" r="0" b="0"/>
            <wp:docPr id="3" name="Picture 3" descr="PngThumb-red-stop-sign-466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Thumb-red-stop-sign-4660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b/>
          <w:sz w:val="28"/>
          <w:szCs w:val="28"/>
          <w:u w:val="single"/>
        </w:rPr>
        <w:t xml:space="preserve">. </w:t>
      </w:r>
      <w:r w:rsidRPr="00856408">
        <w:rPr>
          <w:sz w:val="24"/>
          <w:szCs w:val="24"/>
          <w:u w:val="single"/>
        </w:rPr>
        <w:t>)</w:t>
      </w:r>
      <w:proofErr w:type="gramEnd"/>
    </w:p>
    <w:p w14:paraId="77F93375" w14:textId="23235575" w:rsidR="00040751" w:rsidRPr="008D0410" w:rsidRDefault="00040751" w:rsidP="008F76B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iCs/>
          <w:color w:val="212121"/>
          <w:sz w:val="22"/>
          <w:szCs w:val="22"/>
        </w:rPr>
      </w:pPr>
    </w:p>
    <w:p w14:paraId="39D8BBCF" w14:textId="77777777" w:rsidR="00FD6603" w:rsidRDefault="00FD6603" w:rsidP="00FD6603">
      <w:pPr>
        <w:spacing w:after="0"/>
      </w:pPr>
      <w:r>
        <w:t>(</w:t>
      </w:r>
      <w:r w:rsidRPr="00075FAB">
        <w:rPr>
          <w:b/>
          <w:highlight w:val="yellow"/>
        </w:rPr>
        <w:t xml:space="preserve">If NO, </w:t>
      </w:r>
      <w:r>
        <w:rPr>
          <w:b/>
          <w:highlight w:val="yellow"/>
        </w:rPr>
        <w:t>please complete this</w:t>
      </w:r>
      <w:r w:rsidRPr="00075FAB">
        <w:rPr>
          <w:b/>
          <w:highlight w:val="yellow"/>
        </w:rPr>
        <w:t xml:space="preserve"> Compliance Check</w:t>
      </w:r>
      <w:r>
        <w:rPr>
          <w:b/>
          <w:highlight w:val="yellow"/>
        </w:rPr>
        <w:t xml:space="preserve"> List on the reverse side </w:t>
      </w:r>
      <w:r w:rsidRPr="009A1AEB">
        <w:rPr>
          <w:b/>
          <w:highlight w:val="yellow"/>
          <w:u w:val="single"/>
        </w:rPr>
        <w:t>ONLY</w:t>
      </w:r>
      <w:r>
        <w:rPr>
          <w:b/>
          <w:highlight w:val="yellow"/>
        </w:rPr>
        <w:t xml:space="preserve"> for HUB goal categories not met.</w:t>
      </w:r>
      <w:r>
        <w:t>)</w:t>
      </w:r>
    </w:p>
    <w:p w14:paraId="2E380FA2" w14:textId="2BC4BFBB" w:rsidR="00820DDC" w:rsidRPr="00D15FCE" w:rsidRDefault="00820DDC" w:rsidP="0004075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</w:p>
    <w:p w14:paraId="37BC84B5" w14:textId="77777777" w:rsidR="00820DDC" w:rsidRDefault="00820DDC" w:rsidP="000E64F8">
      <w:pPr>
        <w:spacing w:after="0"/>
      </w:pPr>
    </w:p>
    <w:p w14:paraId="563BD8D6" w14:textId="77777777" w:rsidR="003B191A" w:rsidRDefault="007C7221" w:rsidP="003B191A">
      <w:pPr>
        <w:spacing w:after="0"/>
      </w:pPr>
      <w:r>
        <w:t>*</w:t>
      </w:r>
      <w:r w:rsidR="003B191A">
        <w:t>*</w:t>
      </w:r>
      <w:r w:rsidR="003B191A" w:rsidRPr="00820DDC">
        <w:rPr>
          <w:b/>
          <w:u w:val="single"/>
        </w:rPr>
        <w:t>ONLY</w:t>
      </w:r>
      <w:r w:rsidR="003B191A">
        <w:t xml:space="preserve"> </w:t>
      </w:r>
      <w:r w:rsidR="003B191A" w:rsidRPr="00FD6603">
        <w:rPr>
          <w:b/>
          <w:highlight w:val="yellow"/>
        </w:rPr>
        <w:t>HUB documents can be emailed to</w:t>
      </w:r>
      <w:r w:rsidR="003B191A" w:rsidRPr="007A497D">
        <w:rPr>
          <w:highlight w:val="yellow"/>
        </w:rPr>
        <w:t>:</w:t>
      </w:r>
      <w:r w:rsidR="003B191A" w:rsidRPr="007A497D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</w:t>
      </w:r>
      <w:r w:rsidR="003B191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hyperlink r:id="rId15" w:history="1">
        <w:r w:rsidR="003B191A" w:rsidRPr="004F62F5">
          <w:rPr>
            <w:rStyle w:val="Hyperlink"/>
            <w:rFonts w:ascii="Arial" w:hAnsi="Arial" w:cs="Arial"/>
            <w:b/>
            <w:sz w:val="24"/>
            <w:szCs w:val="24"/>
            <w:shd w:val="clear" w:color="auto" w:fill="FFFFFF"/>
          </w:rPr>
          <w:t>Proconteam@austinisd.org</w:t>
        </w:r>
      </w:hyperlink>
      <w:r w:rsidR="003B191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14:paraId="50FA75B7" w14:textId="046EB7DD" w:rsidR="009A54F5" w:rsidRPr="003F7DE5" w:rsidRDefault="00820DDC" w:rsidP="003F7DE5">
      <w:pPr>
        <w:spacing w:after="0"/>
      </w:pPr>
      <w:r>
        <w:t xml:space="preserve"> </w:t>
      </w:r>
    </w:p>
    <w:p w14:paraId="4634B870" w14:textId="77777777" w:rsidR="00FD6603" w:rsidRPr="00B545A1" w:rsidRDefault="00FD6603" w:rsidP="00FD6603">
      <w:pPr>
        <w:pStyle w:val="NoSpacing"/>
        <w:jc w:val="center"/>
        <w:rPr>
          <w:b/>
          <w:sz w:val="28"/>
          <w:szCs w:val="32"/>
          <w:highlight w:val="yellow"/>
        </w:rPr>
      </w:pPr>
      <w:r w:rsidRPr="00373DFB">
        <w:rPr>
          <w:b/>
          <w:i/>
          <w:sz w:val="20"/>
          <w:szCs w:val="24"/>
        </w:rPr>
        <w:t>*</w:t>
      </w:r>
      <w:r w:rsidRPr="00B545A1">
        <w:rPr>
          <w:b/>
          <w:sz w:val="28"/>
          <w:szCs w:val="32"/>
          <w:highlight w:val="yellow"/>
        </w:rPr>
        <w:t>For any questions regarding the solicitation of this project please email</w:t>
      </w:r>
      <w:r>
        <w:rPr>
          <w:b/>
          <w:sz w:val="28"/>
          <w:szCs w:val="32"/>
          <w:highlight w:val="yellow"/>
        </w:rPr>
        <w:t xml:space="preserve"> </w:t>
      </w:r>
    </w:p>
    <w:p w14:paraId="6F9487B6" w14:textId="77777777" w:rsidR="00FD6603" w:rsidRDefault="003B02AE" w:rsidP="00FD6603">
      <w:pPr>
        <w:spacing w:after="0"/>
        <w:jc w:val="center"/>
        <w:rPr>
          <w:b/>
          <w:sz w:val="28"/>
          <w:szCs w:val="32"/>
        </w:rPr>
      </w:pPr>
      <w:hyperlink r:id="rId16" w:history="1">
        <w:r w:rsidR="00FD6603" w:rsidRPr="00C14F86">
          <w:rPr>
            <w:rStyle w:val="Hyperlink"/>
            <w:b/>
            <w:sz w:val="28"/>
            <w:szCs w:val="32"/>
          </w:rPr>
          <w:t>HUBprogram@austinisd.org</w:t>
        </w:r>
      </w:hyperlink>
      <w:r w:rsidR="00FD6603">
        <w:rPr>
          <w:b/>
          <w:sz w:val="28"/>
          <w:szCs w:val="32"/>
        </w:rPr>
        <w:t xml:space="preserve"> </w:t>
      </w:r>
    </w:p>
    <w:p w14:paraId="39ACD767" w14:textId="77777777" w:rsidR="007C7221" w:rsidRPr="00FD6603" w:rsidRDefault="007C7221" w:rsidP="00FD6603">
      <w:pPr>
        <w:pStyle w:val="NoSpacing"/>
        <w:rPr>
          <w:b/>
          <w:sz w:val="24"/>
          <w:szCs w:val="24"/>
        </w:rPr>
      </w:pPr>
    </w:p>
    <w:p w14:paraId="7ECCC8EC" w14:textId="77777777" w:rsidR="00D921EA" w:rsidRDefault="00D921EA" w:rsidP="003B191A">
      <w:pPr>
        <w:spacing w:after="0"/>
        <w:jc w:val="center"/>
      </w:pPr>
    </w:p>
    <w:p w14:paraId="2B3CD14E" w14:textId="77777777" w:rsidR="003C50C5" w:rsidRPr="00A55DD4" w:rsidRDefault="003C50C5" w:rsidP="003C50C5">
      <w:pPr>
        <w:spacing w:after="0"/>
        <w:jc w:val="center"/>
        <w:rPr>
          <w:b/>
          <w:i/>
          <w:sz w:val="24"/>
          <w:szCs w:val="24"/>
        </w:rPr>
      </w:pPr>
      <w:r w:rsidRPr="00EC58AF">
        <w:rPr>
          <w:b/>
          <w:i/>
          <w:sz w:val="24"/>
          <w:szCs w:val="24"/>
          <w:highlight w:val="yellow"/>
        </w:rPr>
        <w:t>When specified Goal(s) are not meet, bidder/proposer must submit documentation where GFE was demonstrated to meet the Goal(s):</w:t>
      </w:r>
    </w:p>
    <w:p w14:paraId="5736772D" w14:textId="77777777" w:rsidR="003C50C5" w:rsidRPr="009305CE" w:rsidRDefault="003C50C5" w:rsidP="003C50C5">
      <w:pPr>
        <w:spacing w:after="0"/>
        <w:jc w:val="center"/>
        <w:rPr>
          <w:b/>
          <w:i/>
        </w:rPr>
      </w:pPr>
    </w:p>
    <w:tbl>
      <w:tblPr>
        <w:tblStyle w:val="TableGrid"/>
        <w:tblW w:w="54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1"/>
        <w:gridCol w:w="8951"/>
      </w:tblGrid>
      <w:tr w:rsidR="003C50C5" w:rsidRPr="009A54F5" w14:paraId="6D6FB77A" w14:textId="77777777" w:rsidTr="004B3B9C">
        <w:trPr>
          <w:trHeight w:val="1098"/>
        </w:trPr>
        <w:tc>
          <w:tcPr>
            <w:tcW w:w="600" w:type="pct"/>
          </w:tcPr>
          <w:p w14:paraId="5F86CB05" w14:textId="77777777" w:rsidR="003C50C5" w:rsidRPr="009A54F5" w:rsidRDefault="003C50C5" w:rsidP="00E06C99">
            <w:pPr>
              <w:spacing w:after="0" w:line="252" w:lineRule="auto"/>
              <w:rPr>
                <w:rFonts w:cs="Calibri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51275835" w14:textId="77777777" w:rsidR="003C50C5" w:rsidRPr="00EC58AF" w:rsidRDefault="003C50C5" w:rsidP="00E06C99">
            <w:pPr>
              <w:numPr>
                <w:ilvl w:val="0"/>
                <w:numId w:val="15"/>
              </w:numPr>
              <w:spacing w:before="120" w:after="240" w:line="252" w:lineRule="auto"/>
              <w:ind w:right="720"/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Copies of outreach correspondence to </w:t>
            </w:r>
            <w:r w:rsidRPr="00EC58AF">
              <w:rPr>
                <w:rFonts w:cs="Calibri"/>
                <w:b/>
                <w:i/>
                <w:color w:val="222A35"/>
                <w:kern w:val="2"/>
                <w:sz w:val="24"/>
                <w:szCs w:val="24"/>
                <w:lang w:eastAsia="ja-JP"/>
              </w:rPr>
              <w:t>ALL</w:t>
            </w:r>
            <w:r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certified firms, pr</w:t>
            </w:r>
            <w:r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oviding notice through </w:t>
            </w:r>
            <w:r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2</w:t>
            </w:r>
            <w:r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or more</w:t>
            </w:r>
            <w:r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reasonable and verifiable me</w:t>
            </w:r>
            <w:r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thods</w:t>
            </w:r>
            <w:r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(i.e. email/fax/phone call) sent</w:t>
            </w:r>
            <w:r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at least</w:t>
            </w:r>
            <w:r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Pr="00947DB6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10</w:t>
            </w:r>
            <w:r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calendar</w:t>
            </w:r>
            <w:r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days prior to bid opening date</w:t>
            </w:r>
            <w:r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(</w:t>
            </w:r>
            <w:r w:rsidRPr="00760FF6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>Reference HUBATT 2</w:t>
            </w:r>
            <w:r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);</w:t>
            </w:r>
          </w:p>
        </w:tc>
      </w:tr>
      <w:tr w:rsidR="003C50C5" w:rsidRPr="009A54F5" w14:paraId="09F820DD" w14:textId="77777777" w:rsidTr="004B3B9C">
        <w:tc>
          <w:tcPr>
            <w:tcW w:w="600" w:type="pct"/>
          </w:tcPr>
          <w:p w14:paraId="71DEB56F" w14:textId="77777777" w:rsidR="003C50C5" w:rsidRPr="009A54F5" w:rsidRDefault="003C50C5" w:rsidP="00E06C99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07E355BE" w14:textId="77777777" w:rsidR="003C50C5" w:rsidRPr="00EC58AF" w:rsidRDefault="003C50C5" w:rsidP="00E06C99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Copies of correspondence/advertisement sent to a minimum of 5 total minority/women news media and/or trade organizations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sent</w:t>
            </w:r>
            <w:r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at least</w:t>
            </w:r>
            <w:r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10 </w:t>
            </w:r>
            <w:r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calendar</w:t>
            </w:r>
            <w:r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days prior to bid opening date</w:t>
            </w:r>
            <w:r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(</w:t>
            </w:r>
            <w:r w:rsidRPr="00760FF6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>Reference HUBATT 3 &amp; 4</w:t>
            </w:r>
            <w:r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)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</w:p>
          <w:p w14:paraId="375D1B96" w14:textId="77777777" w:rsidR="003C50C5" w:rsidRPr="009A54F5" w:rsidRDefault="003C50C5" w:rsidP="00E06C99">
            <w:pPr>
              <w:spacing w:before="120" w:after="0" w:line="252" w:lineRule="auto"/>
              <w:ind w:right="720"/>
              <w:rPr>
                <w:color w:val="222A35"/>
                <w:kern w:val="2"/>
                <w:szCs w:val="20"/>
                <w:lang w:eastAsia="ja-JP"/>
              </w:rPr>
            </w:pPr>
          </w:p>
        </w:tc>
      </w:tr>
      <w:tr w:rsidR="003C50C5" w:rsidRPr="009A54F5" w14:paraId="4C8496EA" w14:textId="77777777" w:rsidTr="004B3B9C">
        <w:trPr>
          <w:trHeight w:val="612"/>
        </w:trPr>
        <w:tc>
          <w:tcPr>
            <w:tcW w:w="600" w:type="pct"/>
          </w:tcPr>
          <w:p w14:paraId="0F1169D2" w14:textId="77777777" w:rsidR="003C50C5" w:rsidRPr="009A54F5" w:rsidRDefault="003C50C5" w:rsidP="00E06C99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2A156539" w14:textId="77777777" w:rsidR="003C50C5" w:rsidRPr="00EC58AF" w:rsidRDefault="003C50C5" w:rsidP="00E06C99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Division of the work into small, economically feasible segments that can be performed by certified firms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(</w:t>
            </w:r>
            <w:r w:rsidRPr="00760FF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List scopes/work divided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);</w:t>
            </w:r>
          </w:p>
          <w:p w14:paraId="11D8FD92" w14:textId="77777777" w:rsidR="003C50C5" w:rsidRPr="009A54F5" w:rsidRDefault="003C50C5" w:rsidP="00E06C99">
            <w:pPr>
              <w:spacing w:before="120" w:after="0" w:line="252" w:lineRule="auto"/>
              <w:ind w:right="720"/>
              <w:rPr>
                <w:color w:val="222A35"/>
                <w:kern w:val="2"/>
                <w:szCs w:val="20"/>
                <w:lang w:eastAsia="ja-JP"/>
              </w:rPr>
            </w:pPr>
          </w:p>
        </w:tc>
      </w:tr>
      <w:tr w:rsidR="003C50C5" w:rsidRPr="009A54F5" w14:paraId="007C15A2" w14:textId="77777777" w:rsidTr="004B3B9C">
        <w:trPr>
          <w:trHeight w:val="80"/>
        </w:trPr>
        <w:tc>
          <w:tcPr>
            <w:tcW w:w="600" w:type="pct"/>
          </w:tcPr>
          <w:p w14:paraId="159E76C9" w14:textId="77777777" w:rsidR="003C50C5" w:rsidRPr="009A54F5" w:rsidRDefault="003C50C5" w:rsidP="00E06C99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7B3FC672" w14:textId="77777777" w:rsidR="003C50C5" w:rsidRPr="00EC58AF" w:rsidRDefault="003C50C5" w:rsidP="00E06C99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Copies of correspondence indicating the bidder has taken appropriate steps to follow-up on initial responses from potential certified firms, and engaged in good faith negotiations with certified firms that have submitt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ed bids;</w:t>
            </w:r>
          </w:p>
          <w:p w14:paraId="58AD03EA" w14:textId="77777777" w:rsidR="003C50C5" w:rsidRPr="009A54F5" w:rsidRDefault="003C50C5" w:rsidP="00E06C99">
            <w:pPr>
              <w:spacing w:before="120" w:after="0" w:line="252" w:lineRule="auto"/>
              <w:ind w:right="720"/>
              <w:rPr>
                <w:color w:val="222A35"/>
                <w:kern w:val="2"/>
                <w:szCs w:val="20"/>
                <w:lang w:eastAsia="ja-JP"/>
              </w:rPr>
            </w:pPr>
          </w:p>
        </w:tc>
      </w:tr>
      <w:tr w:rsidR="003C50C5" w:rsidRPr="009A54F5" w14:paraId="4187756C" w14:textId="77777777" w:rsidTr="004B3B9C">
        <w:tc>
          <w:tcPr>
            <w:tcW w:w="600" w:type="pct"/>
          </w:tcPr>
          <w:p w14:paraId="3356915D" w14:textId="77777777" w:rsidR="003C50C5" w:rsidRPr="009A54F5" w:rsidRDefault="003C50C5" w:rsidP="00E06C99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1B136864" w14:textId="77777777" w:rsidR="003C50C5" w:rsidRPr="00EC58AF" w:rsidRDefault="003C50C5" w:rsidP="00E06C99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Copies of correspondence 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to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any certified firm whose bid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has been rejected, including the basis for the rejection </w:t>
            </w:r>
            <w:r w:rsidRPr="00760FF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(Provide list of all certified firms not used and reason rejected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);</w:t>
            </w:r>
          </w:p>
          <w:p w14:paraId="52988DDF" w14:textId="77777777" w:rsidR="003C50C5" w:rsidRPr="009A54F5" w:rsidRDefault="003C50C5" w:rsidP="00E06C99">
            <w:pPr>
              <w:spacing w:after="0" w:line="252" w:lineRule="auto"/>
              <w:ind w:right="720"/>
              <w:rPr>
                <w:i/>
                <w:color w:val="222A35"/>
                <w:kern w:val="2"/>
                <w:szCs w:val="20"/>
                <w:lang w:eastAsia="ja-JP"/>
              </w:rPr>
            </w:pPr>
            <w:r w:rsidRPr="009A54F5">
              <w:rPr>
                <w:i/>
                <w:kern w:val="2"/>
                <w:szCs w:val="20"/>
                <w:lang w:eastAsia="ja-JP"/>
              </w:rPr>
              <w:t xml:space="preserve">       </w:t>
            </w:r>
          </w:p>
        </w:tc>
      </w:tr>
      <w:tr w:rsidR="003C50C5" w:rsidRPr="009A54F5" w14:paraId="1917ADCB" w14:textId="77777777" w:rsidTr="004B3B9C">
        <w:trPr>
          <w:trHeight w:val="540"/>
        </w:trPr>
        <w:tc>
          <w:tcPr>
            <w:tcW w:w="600" w:type="pct"/>
          </w:tcPr>
          <w:p w14:paraId="04B08475" w14:textId="77777777" w:rsidR="003C50C5" w:rsidRDefault="003C50C5" w:rsidP="00E06C99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</w:p>
          <w:p w14:paraId="02D63647" w14:textId="77777777" w:rsidR="003C50C5" w:rsidRDefault="003C50C5" w:rsidP="00E06C99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  <w:p w14:paraId="6EECF6FD" w14:textId="77777777" w:rsidR="003C50C5" w:rsidRDefault="003C50C5" w:rsidP="00E06C99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  <w:p w14:paraId="13CC46C5" w14:textId="77777777" w:rsidR="003C50C5" w:rsidRPr="002F17F5" w:rsidRDefault="003C50C5" w:rsidP="00E06C99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1EC3AB8A" w14:textId="77777777" w:rsidR="003C50C5" w:rsidRPr="00A55DD4" w:rsidRDefault="003C50C5" w:rsidP="00E06C99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The following items are 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additional GFE steps that may be considered </w:t>
            </w: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as part of the evaluation process:</w:t>
            </w:r>
          </w:p>
          <w:p w14:paraId="53989AE8" w14:textId="77777777" w:rsidR="003C50C5" w:rsidRPr="00A55DD4" w:rsidRDefault="003C50C5" w:rsidP="00E06C99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207BA4F4" w14:textId="77777777" w:rsidR="003C50C5" w:rsidRPr="00A55DD4" w:rsidRDefault="003C50C5" w:rsidP="00E06C99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Attendance at a vendor conference (i.e. pre-proposal/pre-bid meeting) to discuss participation opportunities for certified firms;</w:t>
            </w:r>
          </w:p>
          <w:p w14:paraId="4273E2FB" w14:textId="77777777" w:rsidR="003C50C5" w:rsidRPr="00A55DD4" w:rsidRDefault="003C50C5" w:rsidP="00E06C99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72D795D1" w14:textId="77777777" w:rsidR="003C50C5" w:rsidRPr="00A55DD4" w:rsidRDefault="003C50C5" w:rsidP="00E06C99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Attendance at a District-sponsored outreach event; and</w:t>
            </w:r>
          </w:p>
          <w:p w14:paraId="539B5C93" w14:textId="77777777" w:rsidR="003C50C5" w:rsidRPr="00A55DD4" w:rsidRDefault="003C50C5" w:rsidP="00E06C99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0A3B51BE" w14:textId="77777777" w:rsidR="003C50C5" w:rsidRPr="00A55DD4" w:rsidRDefault="003C50C5" w:rsidP="00E06C99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Encouraging non-certified firms to pursue certification.</w:t>
            </w:r>
          </w:p>
          <w:p w14:paraId="20BB8D70" w14:textId="77777777" w:rsidR="003C50C5" w:rsidRDefault="003C50C5" w:rsidP="00E06C99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562DC9FE" w14:textId="77777777" w:rsidR="003C50C5" w:rsidRPr="00A55DD4" w:rsidRDefault="003C50C5" w:rsidP="00E06C99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35AAF9FA" w14:textId="77777777" w:rsidR="003C50C5" w:rsidRPr="00A55DD4" w:rsidRDefault="003C50C5" w:rsidP="00E06C99">
            <w:pPr>
              <w:spacing w:after="0" w:line="252" w:lineRule="auto"/>
              <w:ind w:right="720"/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</w:pPr>
            <w:r w:rsidRPr="00A55DD4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 xml:space="preserve">A HUB Compliance Checklist form has/will be provided to aide in ensuring </w:t>
            </w:r>
            <w:r w:rsidRPr="00A55DD4">
              <w:rPr>
                <w:b/>
                <w:i/>
                <w:color w:val="222A35"/>
                <w:kern w:val="2"/>
                <w:sz w:val="24"/>
                <w:szCs w:val="24"/>
                <w:u w:val="single"/>
                <w:lang w:eastAsia="ja-JP"/>
              </w:rPr>
              <w:t xml:space="preserve">ALL </w:t>
            </w:r>
            <w:r w:rsidRPr="00A55DD4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>required steps have been taken for compliance when Goal(s) are not met.</w:t>
            </w:r>
          </w:p>
          <w:p w14:paraId="7B44CA74" w14:textId="77777777" w:rsidR="003C50C5" w:rsidRPr="009A54F5" w:rsidRDefault="003C50C5" w:rsidP="00E06C99">
            <w:pPr>
              <w:spacing w:after="0" w:line="252" w:lineRule="auto"/>
              <w:ind w:right="720"/>
              <w:rPr>
                <w:color w:val="222A35"/>
                <w:kern w:val="2"/>
                <w:szCs w:val="20"/>
                <w:lang w:eastAsia="ja-JP"/>
              </w:rPr>
            </w:pPr>
          </w:p>
        </w:tc>
      </w:tr>
    </w:tbl>
    <w:p w14:paraId="3C72FCB8" w14:textId="77777777" w:rsidR="002D1C78" w:rsidRPr="003C50C5" w:rsidRDefault="003C50C5" w:rsidP="003C50C5">
      <w:pPr>
        <w:pStyle w:val="NoSpacing"/>
        <w:rPr>
          <w:b/>
          <w:sz w:val="24"/>
          <w:szCs w:val="24"/>
        </w:rPr>
      </w:pPr>
      <w:r w:rsidRPr="00EC58AF">
        <w:rPr>
          <w:b/>
          <w:sz w:val="24"/>
          <w:szCs w:val="24"/>
        </w:rPr>
        <w:t xml:space="preserve">The District reserves the right to reject the bidder/proposer that is not in compliance with GFE </w:t>
      </w:r>
      <w:r>
        <w:rPr>
          <w:b/>
          <w:sz w:val="24"/>
          <w:szCs w:val="24"/>
        </w:rPr>
        <w:t xml:space="preserve">program </w:t>
      </w:r>
      <w:r w:rsidRPr="00EC58AF">
        <w:rPr>
          <w:b/>
          <w:sz w:val="24"/>
          <w:szCs w:val="24"/>
        </w:rPr>
        <w:t>guidelines when solicitation goals are not met or exceeded at time of submission.</w:t>
      </w:r>
    </w:p>
    <w:sectPr w:rsidR="002D1C78" w:rsidRPr="003C50C5" w:rsidSect="006F2BE5">
      <w:headerReference w:type="default" r:id="rId17"/>
      <w:footerReference w:type="default" r:id="rId18"/>
      <w:pgSz w:w="12240" w:h="15840"/>
      <w:pgMar w:top="540" w:right="1440" w:bottom="810" w:left="1440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C6A07" w14:textId="77777777" w:rsidR="003B02AE" w:rsidRDefault="003B02AE" w:rsidP="0006725F">
      <w:pPr>
        <w:spacing w:after="0" w:line="240" w:lineRule="auto"/>
      </w:pPr>
      <w:r>
        <w:separator/>
      </w:r>
    </w:p>
  </w:endnote>
  <w:endnote w:type="continuationSeparator" w:id="0">
    <w:p w14:paraId="4DC6569C" w14:textId="77777777" w:rsidR="003B02AE" w:rsidRDefault="003B02AE" w:rsidP="0006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9BE0E" w14:textId="2F028F84" w:rsidR="006B4BFA" w:rsidRPr="000729ED" w:rsidRDefault="006B4BFA" w:rsidP="000729ED">
    <w:pPr>
      <w:pStyle w:val="NoSpacing"/>
      <w:rPr>
        <w:sz w:val="16"/>
        <w:szCs w:val="16"/>
      </w:rPr>
    </w:pPr>
    <w:r w:rsidRPr="000729ED">
      <w:rPr>
        <w:sz w:val="16"/>
        <w:szCs w:val="16"/>
      </w:rPr>
      <w:t>HUB FORM AISD/Dis</w:t>
    </w:r>
    <w:r>
      <w:rPr>
        <w:sz w:val="16"/>
        <w:szCs w:val="16"/>
      </w:rPr>
      <w:t xml:space="preserve">closure Statement (Rev. </w:t>
    </w:r>
    <w:r w:rsidR="00FD6603">
      <w:rPr>
        <w:sz w:val="16"/>
        <w:szCs w:val="16"/>
      </w:rPr>
      <w:t xml:space="preserve">02.19.2019 </w:t>
    </w:r>
    <w:proofErr w:type="spellStart"/>
    <w:r w:rsidR="00FD6603">
      <w:rPr>
        <w:sz w:val="16"/>
        <w:szCs w:val="16"/>
      </w:rPr>
      <w:t>msp</w:t>
    </w:r>
    <w:proofErr w:type="spellEnd"/>
    <w:r w:rsidRPr="000729ED">
      <w:rPr>
        <w:sz w:val="16"/>
        <w:szCs w:val="16"/>
      </w:rPr>
      <w:t>)</w:t>
    </w:r>
  </w:p>
  <w:p w14:paraId="0C8CE226" w14:textId="77777777" w:rsidR="006B4BFA" w:rsidRPr="000729ED" w:rsidRDefault="006B4BFA" w:rsidP="000729ED">
    <w:pPr>
      <w:pStyle w:val="NoSpacing"/>
      <w:rPr>
        <w:sz w:val="16"/>
        <w:szCs w:val="16"/>
      </w:rPr>
    </w:pPr>
    <w:r w:rsidRPr="000729ED">
      <w:rPr>
        <w:sz w:val="16"/>
        <w:szCs w:val="16"/>
      </w:rPr>
      <w:t>AUSTIN INDEPENDENT SCHOOL DISTRICT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C46AA" w14:textId="77777777" w:rsidR="003B02AE" w:rsidRDefault="003B02AE" w:rsidP="0006725F">
      <w:pPr>
        <w:spacing w:after="0" w:line="240" w:lineRule="auto"/>
      </w:pPr>
      <w:r>
        <w:separator/>
      </w:r>
    </w:p>
  </w:footnote>
  <w:footnote w:type="continuationSeparator" w:id="0">
    <w:p w14:paraId="5B27AFD4" w14:textId="77777777" w:rsidR="003B02AE" w:rsidRDefault="003B02AE" w:rsidP="00067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550ED" w14:textId="77777777" w:rsidR="006B4BFA" w:rsidRPr="0006725F" w:rsidRDefault="006B4BFA" w:rsidP="004673C7">
    <w:pPr>
      <w:pStyle w:val="Header"/>
      <w:jc w:val="right"/>
      <w:rPr>
        <w:b/>
        <w:sz w:val="32"/>
        <w:szCs w:val="32"/>
      </w:rPr>
    </w:pPr>
    <w:r>
      <w:tab/>
    </w:r>
    <w:r>
      <w:tab/>
    </w:r>
    <w:r w:rsidR="007E25BB">
      <w:rPr>
        <w:b/>
        <w:sz w:val="32"/>
        <w:szCs w:val="32"/>
      </w:rPr>
      <w:t>HUBATT</w:t>
    </w:r>
    <w:r w:rsidR="003A7AF1">
      <w:rPr>
        <w:b/>
        <w:sz w:val="32"/>
        <w:szCs w:val="32"/>
      </w:rPr>
      <w:t xml:space="preserve"> </w:t>
    </w:r>
    <w:r w:rsidR="00E07246">
      <w:rPr>
        <w:b/>
        <w:sz w:val="32"/>
        <w:szCs w:val="32"/>
      </w:rPr>
      <w:t>1D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F3184"/>
    <w:multiLevelType w:val="hybridMultilevel"/>
    <w:tmpl w:val="2E967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935"/>
    <w:multiLevelType w:val="hybridMultilevel"/>
    <w:tmpl w:val="00E49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06EF5"/>
    <w:multiLevelType w:val="hybridMultilevel"/>
    <w:tmpl w:val="41DAAEBE"/>
    <w:lvl w:ilvl="0" w:tplc="35E027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279B1"/>
    <w:multiLevelType w:val="hybridMultilevel"/>
    <w:tmpl w:val="CC9653C4"/>
    <w:lvl w:ilvl="0" w:tplc="010EB754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E3B67CA"/>
    <w:multiLevelType w:val="hybridMultilevel"/>
    <w:tmpl w:val="9DC40F32"/>
    <w:lvl w:ilvl="0" w:tplc="76867178">
      <w:start w:val="1"/>
      <w:numFmt w:val="bullet"/>
      <w:lvlText w:val=""/>
      <w:lvlJc w:val="left"/>
      <w:pPr>
        <w:ind w:left="249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241916E8"/>
    <w:multiLevelType w:val="hybridMultilevel"/>
    <w:tmpl w:val="DC02D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7077D"/>
    <w:multiLevelType w:val="hybridMultilevel"/>
    <w:tmpl w:val="20C20A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57FD3"/>
    <w:multiLevelType w:val="hybridMultilevel"/>
    <w:tmpl w:val="11B48A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315FF"/>
    <w:multiLevelType w:val="hybridMultilevel"/>
    <w:tmpl w:val="22ACA3D6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5FB2D1A"/>
    <w:multiLevelType w:val="hybridMultilevel"/>
    <w:tmpl w:val="0262A4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D00C26"/>
    <w:multiLevelType w:val="hybridMultilevel"/>
    <w:tmpl w:val="8DA8D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6528E"/>
    <w:multiLevelType w:val="hybridMultilevel"/>
    <w:tmpl w:val="BB0E9DA8"/>
    <w:lvl w:ilvl="0" w:tplc="16C856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57171"/>
    <w:multiLevelType w:val="hybridMultilevel"/>
    <w:tmpl w:val="872E7D98"/>
    <w:lvl w:ilvl="0" w:tplc="DAFEE4D4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247FA9"/>
    <w:multiLevelType w:val="hybridMultilevel"/>
    <w:tmpl w:val="B13CE650"/>
    <w:lvl w:ilvl="0" w:tplc="21CA98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93D35"/>
    <w:multiLevelType w:val="hybridMultilevel"/>
    <w:tmpl w:val="0CDE114C"/>
    <w:lvl w:ilvl="0" w:tplc="16C856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4"/>
  </w:num>
  <w:num w:numId="4">
    <w:abstractNumId w:val="11"/>
  </w:num>
  <w:num w:numId="5">
    <w:abstractNumId w:val="10"/>
  </w:num>
  <w:num w:numId="6">
    <w:abstractNumId w:val="0"/>
  </w:num>
  <w:num w:numId="7">
    <w:abstractNumId w:val="8"/>
  </w:num>
  <w:num w:numId="8">
    <w:abstractNumId w:val="7"/>
  </w:num>
  <w:num w:numId="9">
    <w:abstractNumId w:val="9"/>
  </w:num>
  <w:num w:numId="10">
    <w:abstractNumId w:val="6"/>
  </w:num>
  <w:num w:numId="11">
    <w:abstractNumId w:val="13"/>
  </w:num>
  <w:num w:numId="12">
    <w:abstractNumId w:val="2"/>
  </w:num>
  <w:num w:numId="13">
    <w:abstractNumId w:val="3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839"/>
    <w:rsid w:val="000011D3"/>
    <w:rsid w:val="00002771"/>
    <w:rsid w:val="00006B39"/>
    <w:rsid w:val="00036088"/>
    <w:rsid w:val="00040751"/>
    <w:rsid w:val="00041561"/>
    <w:rsid w:val="00042128"/>
    <w:rsid w:val="0006725F"/>
    <w:rsid w:val="000729ED"/>
    <w:rsid w:val="00075F90"/>
    <w:rsid w:val="00075FAB"/>
    <w:rsid w:val="0008524B"/>
    <w:rsid w:val="00090EE3"/>
    <w:rsid w:val="000945B3"/>
    <w:rsid w:val="000B65CB"/>
    <w:rsid w:val="000C40C1"/>
    <w:rsid w:val="000E64F8"/>
    <w:rsid w:val="0016058A"/>
    <w:rsid w:val="00190385"/>
    <w:rsid w:val="001A5F83"/>
    <w:rsid w:val="001D200D"/>
    <w:rsid w:val="001E7719"/>
    <w:rsid w:val="00202B3C"/>
    <w:rsid w:val="002049D0"/>
    <w:rsid w:val="002264D0"/>
    <w:rsid w:val="00283116"/>
    <w:rsid w:val="002D1C78"/>
    <w:rsid w:val="002F7030"/>
    <w:rsid w:val="0030594E"/>
    <w:rsid w:val="00345DB1"/>
    <w:rsid w:val="003A0CD6"/>
    <w:rsid w:val="003A7AF1"/>
    <w:rsid w:val="003B02AE"/>
    <w:rsid w:val="003B1627"/>
    <w:rsid w:val="003B191A"/>
    <w:rsid w:val="003C29BA"/>
    <w:rsid w:val="003C50C5"/>
    <w:rsid w:val="003D60FB"/>
    <w:rsid w:val="003F578A"/>
    <w:rsid w:val="003F7DE5"/>
    <w:rsid w:val="004034DC"/>
    <w:rsid w:val="00411410"/>
    <w:rsid w:val="004163F7"/>
    <w:rsid w:val="004310B3"/>
    <w:rsid w:val="00434BF8"/>
    <w:rsid w:val="00435C4A"/>
    <w:rsid w:val="00451798"/>
    <w:rsid w:val="004673C7"/>
    <w:rsid w:val="00467828"/>
    <w:rsid w:val="00471FA3"/>
    <w:rsid w:val="004956A6"/>
    <w:rsid w:val="004B0914"/>
    <w:rsid w:val="004B3B9C"/>
    <w:rsid w:val="004C4422"/>
    <w:rsid w:val="004C6D5A"/>
    <w:rsid w:val="004C7F8F"/>
    <w:rsid w:val="004F292F"/>
    <w:rsid w:val="005035F9"/>
    <w:rsid w:val="0056163A"/>
    <w:rsid w:val="00571D60"/>
    <w:rsid w:val="005B72F0"/>
    <w:rsid w:val="00600A43"/>
    <w:rsid w:val="006050F7"/>
    <w:rsid w:val="0061685F"/>
    <w:rsid w:val="00653B87"/>
    <w:rsid w:val="006B0A4D"/>
    <w:rsid w:val="006B4BFA"/>
    <w:rsid w:val="006B7839"/>
    <w:rsid w:val="006E5E5E"/>
    <w:rsid w:val="006F2BE5"/>
    <w:rsid w:val="007124AC"/>
    <w:rsid w:val="00715396"/>
    <w:rsid w:val="007474D7"/>
    <w:rsid w:val="0077160E"/>
    <w:rsid w:val="007744FB"/>
    <w:rsid w:val="00790A02"/>
    <w:rsid w:val="00797C14"/>
    <w:rsid w:val="007A3C9F"/>
    <w:rsid w:val="007A497D"/>
    <w:rsid w:val="007C5CC7"/>
    <w:rsid w:val="007C7221"/>
    <w:rsid w:val="007D44A8"/>
    <w:rsid w:val="007E25BB"/>
    <w:rsid w:val="007E42BE"/>
    <w:rsid w:val="007E730B"/>
    <w:rsid w:val="008077D7"/>
    <w:rsid w:val="00820DDC"/>
    <w:rsid w:val="008355A9"/>
    <w:rsid w:val="00837EED"/>
    <w:rsid w:val="008406B9"/>
    <w:rsid w:val="00845AB4"/>
    <w:rsid w:val="00846D63"/>
    <w:rsid w:val="00856408"/>
    <w:rsid w:val="00876234"/>
    <w:rsid w:val="0087745B"/>
    <w:rsid w:val="008A1230"/>
    <w:rsid w:val="008A58DD"/>
    <w:rsid w:val="008B6940"/>
    <w:rsid w:val="008D0410"/>
    <w:rsid w:val="008D7906"/>
    <w:rsid w:val="008D7D80"/>
    <w:rsid w:val="008F76BD"/>
    <w:rsid w:val="00915C3A"/>
    <w:rsid w:val="00916C97"/>
    <w:rsid w:val="009305CE"/>
    <w:rsid w:val="00932236"/>
    <w:rsid w:val="009A536A"/>
    <w:rsid w:val="009A54F5"/>
    <w:rsid w:val="009C1338"/>
    <w:rsid w:val="009C5972"/>
    <w:rsid w:val="00A300E2"/>
    <w:rsid w:val="00A35682"/>
    <w:rsid w:val="00A9117A"/>
    <w:rsid w:val="00A9135B"/>
    <w:rsid w:val="00A91D6D"/>
    <w:rsid w:val="00A9242C"/>
    <w:rsid w:val="00AA3990"/>
    <w:rsid w:val="00AB789A"/>
    <w:rsid w:val="00AD78A7"/>
    <w:rsid w:val="00AE12FB"/>
    <w:rsid w:val="00B36198"/>
    <w:rsid w:val="00B542C1"/>
    <w:rsid w:val="00B561A7"/>
    <w:rsid w:val="00BB6F61"/>
    <w:rsid w:val="00BE27D8"/>
    <w:rsid w:val="00BF54DB"/>
    <w:rsid w:val="00C07F7B"/>
    <w:rsid w:val="00C426DB"/>
    <w:rsid w:val="00C50267"/>
    <w:rsid w:val="00C71781"/>
    <w:rsid w:val="00CB75E8"/>
    <w:rsid w:val="00D15FCE"/>
    <w:rsid w:val="00D20A97"/>
    <w:rsid w:val="00D2245D"/>
    <w:rsid w:val="00D273BC"/>
    <w:rsid w:val="00D32663"/>
    <w:rsid w:val="00D40954"/>
    <w:rsid w:val="00D66FB7"/>
    <w:rsid w:val="00D81D68"/>
    <w:rsid w:val="00D921EA"/>
    <w:rsid w:val="00DA0B57"/>
    <w:rsid w:val="00DC2BFB"/>
    <w:rsid w:val="00DC6B6F"/>
    <w:rsid w:val="00DE6371"/>
    <w:rsid w:val="00DF32EF"/>
    <w:rsid w:val="00E07246"/>
    <w:rsid w:val="00E15C45"/>
    <w:rsid w:val="00E302D3"/>
    <w:rsid w:val="00E32EA9"/>
    <w:rsid w:val="00E408CA"/>
    <w:rsid w:val="00E41EB4"/>
    <w:rsid w:val="00E50798"/>
    <w:rsid w:val="00E56603"/>
    <w:rsid w:val="00E615EF"/>
    <w:rsid w:val="00E6661D"/>
    <w:rsid w:val="00E72527"/>
    <w:rsid w:val="00EB36EF"/>
    <w:rsid w:val="00EB78F0"/>
    <w:rsid w:val="00EC678C"/>
    <w:rsid w:val="00EE74F4"/>
    <w:rsid w:val="00F1155E"/>
    <w:rsid w:val="00F2285D"/>
    <w:rsid w:val="00FB04EE"/>
    <w:rsid w:val="00FC1E1F"/>
    <w:rsid w:val="00FD33C0"/>
    <w:rsid w:val="00FD6603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34016"/>
  <w15:chartTrackingRefBased/>
  <w15:docId w15:val="{E968C274-3179-4D98-AFFF-16D31315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FF7A71"/>
    <w:pPr>
      <w:jc w:val="center"/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7839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672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672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72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725F"/>
    <w:rPr>
      <w:sz w:val="22"/>
      <w:szCs w:val="22"/>
    </w:rPr>
  </w:style>
  <w:style w:type="character" w:styleId="Hyperlink">
    <w:name w:val="Hyperlink"/>
    <w:uiPriority w:val="99"/>
    <w:unhideWhenUsed/>
    <w:rsid w:val="00AD78A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06B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91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653B8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xmsonormal">
    <w:name w:val="x_msonormal"/>
    <w:basedOn w:val="Normal"/>
    <w:rsid w:val="007C5C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F7A71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47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4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9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0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9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0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9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65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5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4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9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0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ustintexas.gov/financeonline/vendor_connection/search/vendors/certvendor.cf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ycpa.cpa.state.tx.us/tpasscmblsearch/tpasscmblsearch.d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HUBprogram@austinisd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stintexas.gov/financeonline/vendor_connection/search/vendors/certvendor.cf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conteam@austinisd.org" TargetMode="External"/><Relationship Id="rId10" Type="http://schemas.openxmlformats.org/officeDocument/2006/relationships/hyperlink" Target="https://mycpa.cpa.state.tx.us/tpasscmblsearch/tpasscmblsearch.d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E5725-A2CD-CA45-A7B0-9DE9276C9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425</Words>
  <Characters>2452</Characters>
  <Application>Microsoft Office Word</Application>
  <DocSecurity>0</DocSecurity>
  <Lines>79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HUB Program RFQ Compliace Checklist</vt:lpstr>
    </vt:vector>
  </TitlesOfParts>
  <Manager/>
  <Company>Austin ISD</Company>
  <LinksUpToDate>false</LinksUpToDate>
  <CharactersWithSpaces>2875</CharactersWithSpaces>
  <SharedDoc>false</SharedDoc>
  <HyperlinkBase/>
  <HLinks>
    <vt:vector size="12" baseType="variant">
      <vt:variant>
        <vt:i4>1966202</vt:i4>
      </vt:variant>
      <vt:variant>
        <vt:i4>3</vt:i4>
      </vt:variant>
      <vt:variant>
        <vt:i4>0</vt:i4>
      </vt:variant>
      <vt:variant>
        <vt:i4>5</vt:i4>
      </vt:variant>
      <vt:variant>
        <vt:lpwstr>https://www.austintexas.gov/financeonline/vendor_connection/search/vendors/certvendor.cfm</vt:lpwstr>
      </vt:variant>
      <vt:variant>
        <vt:lpwstr/>
      </vt:variant>
      <vt:variant>
        <vt:i4>655383</vt:i4>
      </vt:variant>
      <vt:variant>
        <vt:i4>0</vt:i4>
      </vt:variant>
      <vt:variant>
        <vt:i4>0</vt:i4>
      </vt:variant>
      <vt:variant>
        <vt:i4>5</vt:i4>
      </vt:variant>
      <vt:variant>
        <vt:lpwstr>https://mycpa.cpa.state.tx.us/tpasscmblsearch/tpasscmblsearch.do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 Program RFQ Compliace Checklist - Attachment 1D</dc:title>
  <dc:subject/>
  <dc:creator>Debra Boone</dc:creator>
  <cp:keywords>Flip Rev.</cp:keywords>
  <dc:description/>
  <cp:lastModifiedBy>Austin ISD</cp:lastModifiedBy>
  <cp:revision>9</cp:revision>
  <cp:lastPrinted>2017-12-04T22:35:00Z</cp:lastPrinted>
  <dcterms:created xsi:type="dcterms:W3CDTF">2019-02-19T22:21:00Z</dcterms:created>
  <dcterms:modified xsi:type="dcterms:W3CDTF">2019-03-11T18:41:00Z</dcterms:modified>
  <cp:category/>
</cp:coreProperties>
</file>