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8828A" w14:textId="77777777" w:rsidR="001C1349" w:rsidRDefault="001C1349" w:rsidP="001C1349">
      <w:pPr>
        <w:jc w:val="center"/>
        <w:rPr>
          <w:noProof/>
        </w:rPr>
      </w:pPr>
    </w:p>
    <w:p w14:paraId="5A44DB4C" w14:textId="77777777" w:rsidR="0097558B" w:rsidRDefault="0097558B" w:rsidP="001C1349">
      <w:pPr>
        <w:jc w:val="center"/>
        <w:rPr>
          <w:noProof/>
        </w:rPr>
      </w:pPr>
    </w:p>
    <w:p w14:paraId="1E9DD36B" w14:textId="77777777" w:rsidR="0097558B" w:rsidRDefault="0097558B" w:rsidP="001C1349">
      <w:pPr>
        <w:jc w:val="center"/>
        <w:rPr>
          <w:noProof/>
        </w:rPr>
      </w:pPr>
    </w:p>
    <w:p w14:paraId="27C47D6C" w14:textId="77777777" w:rsidR="0097558B" w:rsidRDefault="0097558B" w:rsidP="001C1349">
      <w:pPr>
        <w:jc w:val="center"/>
        <w:rPr>
          <w:noProof/>
        </w:rPr>
      </w:pPr>
    </w:p>
    <w:p w14:paraId="380C7200" w14:textId="77777777" w:rsidR="001C1349" w:rsidRDefault="001C1349" w:rsidP="001C1349">
      <w:pPr>
        <w:jc w:val="center"/>
        <w:rPr>
          <w:noProof/>
        </w:rPr>
      </w:pPr>
    </w:p>
    <w:p w14:paraId="507E34B4" w14:textId="77777777" w:rsidR="00A74ADF" w:rsidRDefault="00205369" w:rsidP="001C1349">
      <w:pPr>
        <w:jc w:val="center"/>
        <w:rPr>
          <w:noProof/>
        </w:rPr>
      </w:pPr>
      <w:r w:rsidRPr="003A56A7">
        <w:rPr>
          <w:noProof/>
        </w:rPr>
        <w:drawing>
          <wp:inline distT="0" distB="0" distL="0" distR="0" wp14:anchorId="2E4B6D69" wp14:editId="1EB12CE3">
            <wp:extent cx="1009650" cy="1009650"/>
            <wp:effectExtent l="0" t="0" r="0" b="0"/>
            <wp:docPr id="1" name="image01.jpg" descr="2015_Appitol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BAE7" w14:textId="77777777" w:rsidR="00DE5947" w:rsidRDefault="00DE5947" w:rsidP="001C1349">
      <w:pPr>
        <w:jc w:val="center"/>
        <w:rPr>
          <w:noProof/>
        </w:rPr>
      </w:pPr>
    </w:p>
    <w:p w14:paraId="0DE6FDC6" w14:textId="77777777" w:rsidR="00DE5947" w:rsidRDefault="00DE5947" w:rsidP="001C1349">
      <w:pPr>
        <w:jc w:val="center"/>
        <w:rPr>
          <w:noProof/>
        </w:rPr>
      </w:pPr>
    </w:p>
    <w:p w14:paraId="71A23DD6" w14:textId="77777777" w:rsidR="00DE5947" w:rsidRDefault="00DE5947" w:rsidP="001C134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AUSTIN INDEPENDENT SCHOOL DISTRICT</w:t>
      </w:r>
    </w:p>
    <w:p w14:paraId="782B41AF" w14:textId="77777777" w:rsidR="00DE5947" w:rsidRDefault="00DE5947" w:rsidP="001C1349">
      <w:pPr>
        <w:jc w:val="center"/>
        <w:rPr>
          <w:b/>
          <w:sz w:val="48"/>
          <w:szCs w:val="48"/>
        </w:rPr>
      </w:pPr>
    </w:p>
    <w:p w14:paraId="2E83DC06" w14:textId="77777777" w:rsidR="00DE5947" w:rsidRDefault="00DE5947" w:rsidP="001C134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Historically Underutilized Business (HUB) Program</w:t>
      </w:r>
    </w:p>
    <w:p w14:paraId="139C98FD" w14:textId="77777777" w:rsidR="00DE5947" w:rsidRDefault="00DE5947" w:rsidP="001C134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Compliance </w:t>
      </w:r>
      <w:r w:rsidR="0097558B">
        <w:rPr>
          <w:b/>
          <w:sz w:val="40"/>
          <w:szCs w:val="40"/>
        </w:rPr>
        <w:t>Information</w:t>
      </w:r>
      <w:r w:rsidR="00E9324C">
        <w:rPr>
          <w:b/>
          <w:sz w:val="40"/>
          <w:szCs w:val="40"/>
        </w:rPr>
        <w:t xml:space="preserve"> for</w:t>
      </w:r>
    </w:p>
    <w:p w14:paraId="79A5EE55" w14:textId="77777777" w:rsidR="00E9324C" w:rsidRDefault="00E9324C" w:rsidP="001C134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Construction Related Projects</w:t>
      </w:r>
    </w:p>
    <w:p w14:paraId="6DB53D92" w14:textId="77777777" w:rsidR="00DE5947" w:rsidRDefault="00DE5947" w:rsidP="001C1349">
      <w:pPr>
        <w:jc w:val="center"/>
        <w:rPr>
          <w:b/>
          <w:sz w:val="40"/>
          <w:szCs w:val="40"/>
        </w:rPr>
      </w:pPr>
    </w:p>
    <w:p w14:paraId="5D07EC45" w14:textId="77777777" w:rsidR="00DE5947" w:rsidRDefault="00DE5947" w:rsidP="001C1349">
      <w:pPr>
        <w:jc w:val="center"/>
        <w:rPr>
          <w:b/>
          <w:sz w:val="40"/>
          <w:szCs w:val="40"/>
        </w:rPr>
      </w:pPr>
    </w:p>
    <w:p w14:paraId="13FFF201" w14:textId="77777777" w:rsidR="00DE5947" w:rsidRDefault="00DE5947" w:rsidP="001C1349">
      <w:pPr>
        <w:jc w:val="center"/>
        <w:rPr>
          <w:b/>
          <w:sz w:val="40"/>
          <w:szCs w:val="40"/>
        </w:rPr>
      </w:pPr>
    </w:p>
    <w:p w14:paraId="5CF3C928" w14:textId="77777777" w:rsidR="00DE5947" w:rsidRDefault="00DE5947" w:rsidP="00DE5947">
      <w:pPr>
        <w:rPr>
          <w:b/>
          <w:sz w:val="32"/>
          <w:szCs w:val="32"/>
        </w:rPr>
      </w:pPr>
    </w:p>
    <w:p w14:paraId="0F78F799" w14:textId="77777777" w:rsidR="0097558B" w:rsidRDefault="0097558B" w:rsidP="00DE5947">
      <w:pPr>
        <w:rPr>
          <w:b/>
          <w:sz w:val="32"/>
          <w:szCs w:val="32"/>
        </w:rPr>
      </w:pPr>
    </w:p>
    <w:p w14:paraId="2EBF69EC" w14:textId="77777777" w:rsidR="0097558B" w:rsidRDefault="0097558B" w:rsidP="00DE5947">
      <w:pPr>
        <w:rPr>
          <w:b/>
          <w:sz w:val="28"/>
          <w:szCs w:val="28"/>
        </w:rPr>
      </w:pPr>
    </w:p>
    <w:p w14:paraId="004F4533" w14:textId="77777777" w:rsidR="00DE5947" w:rsidRDefault="00DE5947" w:rsidP="00DE5947">
      <w:pPr>
        <w:rPr>
          <w:b/>
          <w:sz w:val="28"/>
          <w:szCs w:val="28"/>
        </w:rPr>
      </w:pPr>
    </w:p>
    <w:p w14:paraId="7C1E6D6C" w14:textId="77777777" w:rsidR="00DE5947" w:rsidRDefault="00DE5947" w:rsidP="00DE5947">
      <w:pPr>
        <w:rPr>
          <w:b/>
          <w:sz w:val="28"/>
          <w:szCs w:val="28"/>
        </w:rPr>
      </w:pPr>
    </w:p>
    <w:p w14:paraId="3658B568" w14:textId="77777777" w:rsidR="00DE5947" w:rsidRDefault="00DE5947" w:rsidP="00DE5947">
      <w:pPr>
        <w:rPr>
          <w:b/>
          <w:sz w:val="28"/>
          <w:szCs w:val="28"/>
        </w:rPr>
      </w:pPr>
    </w:p>
    <w:p w14:paraId="043431AC" w14:textId="77777777" w:rsidR="00DE5947" w:rsidRDefault="00DE5947" w:rsidP="00DE5947">
      <w:pPr>
        <w:pStyle w:val="NoSpacing"/>
      </w:pPr>
    </w:p>
    <w:p w14:paraId="6162539F" w14:textId="77777777" w:rsidR="00DE5947" w:rsidRDefault="00DE5947" w:rsidP="00DE5947">
      <w:pPr>
        <w:pStyle w:val="NoSpacing"/>
      </w:pPr>
    </w:p>
    <w:p w14:paraId="142EE730" w14:textId="77777777" w:rsidR="003C30D6" w:rsidRDefault="003C30D6" w:rsidP="00DE5947">
      <w:pPr>
        <w:pStyle w:val="NoSpacing"/>
        <w:jc w:val="center"/>
        <w:rPr>
          <w:b/>
          <w:sz w:val="32"/>
          <w:szCs w:val="32"/>
        </w:rPr>
      </w:pPr>
    </w:p>
    <w:p w14:paraId="6667C98B" w14:textId="77777777" w:rsidR="00DE5947" w:rsidRDefault="002D5286" w:rsidP="00DE5947">
      <w:pPr>
        <w:pStyle w:val="NoSpacing"/>
        <w:jc w:val="center"/>
        <w:rPr>
          <w:b/>
          <w:sz w:val="32"/>
          <w:szCs w:val="32"/>
        </w:rPr>
      </w:pPr>
      <w:r w:rsidRPr="00E85FC8">
        <w:rPr>
          <w:b/>
          <w:sz w:val="32"/>
          <w:szCs w:val="32"/>
        </w:rPr>
        <w:t>TABLE OF CONTENTS</w:t>
      </w:r>
    </w:p>
    <w:p w14:paraId="36ABC0AC" w14:textId="77777777" w:rsidR="00E85FC8" w:rsidRDefault="00E85FC8" w:rsidP="00DE5947">
      <w:pPr>
        <w:pStyle w:val="NoSpacing"/>
        <w:jc w:val="center"/>
        <w:rPr>
          <w:b/>
          <w:sz w:val="32"/>
          <w:szCs w:val="32"/>
        </w:rPr>
      </w:pPr>
    </w:p>
    <w:p w14:paraId="760B64E4" w14:textId="77777777" w:rsidR="00E85FC8" w:rsidRDefault="00E85FC8" w:rsidP="00E85FC8">
      <w:pPr>
        <w:pStyle w:val="NoSpacing"/>
        <w:rPr>
          <w:b/>
          <w:sz w:val="32"/>
          <w:szCs w:val="32"/>
        </w:rPr>
      </w:pPr>
    </w:p>
    <w:p w14:paraId="2E2A79F0" w14:textId="77777777" w:rsidR="003C30D6" w:rsidRDefault="003C30D6" w:rsidP="00E85FC8">
      <w:pPr>
        <w:pStyle w:val="NoSpacing"/>
        <w:rPr>
          <w:b/>
          <w:sz w:val="32"/>
          <w:szCs w:val="32"/>
        </w:rPr>
      </w:pPr>
    </w:p>
    <w:p w14:paraId="2E94B073" w14:textId="77777777" w:rsidR="00AC2E96" w:rsidRPr="00CE2B00" w:rsidRDefault="0096340B" w:rsidP="00E85FC8">
      <w:pPr>
        <w:pStyle w:val="NoSpacing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HUB Program Overview</w:t>
      </w:r>
      <w:r w:rsidRPr="00CE2B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………………………….</w:t>
      </w:r>
      <w:r w:rsidR="00CE2B00" w:rsidRPr="00CE2B00">
        <w:rPr>
          <w:b/>
          <w:sz w:val="28"/>
          <w:szCs w:val="28"/>
        </w:rPr>
        <w:t>…………………</w:t>
      </w:r>
      <w:r w:rsidR="00CE2B00">
        <w:rPr>
          <w:b/>
          <w:sz w:val="28"/>
          <w:szCs w:val="28"/>
        </w:rPr>
        <w:t>………………………………</w:t>
      </w:r>
      <w:proofErr w:type="gramStart"/>
      <w:r w:rsidR="00CE2B00">
        <w:rPr>
          <w:b/>
          <w:sz w:val="28"/>
          <w:szCs w:val="28"/>
        </w:rPr>
        <w:t>…..</w:t>
      </w:r>
      <w:proofErr w:type="gramEnd"/>
      <w:r w:rsidR="00CE2B00">
        <w:rPr>
          <w:b/>
          <w:sz w:val="28"/>
          <w:szCs w:val="28"/>
        </w:rPr>
        <w:t xml:space="preserve">  </w:t>
      </w:r>
      <w:r w:rsidR="00AD4B4A">
        <w:rPr>
          <w:b/>
          <w:i/>
          <w:sz w:val="28"/>
          <w:szCs w:val="28"/>
        </w:rPr>
        <w:t>3</w:t>
      </w:r>
    </w:p>
    <w:p w14:paraId="1941F177" w14:textId="77777777" w:rsidR="00AC2E96" w:rsidRDefault="00AC2E96" w:rsidP="00E85FC8">
      <w:pPr>
        <w:pStyle w:val="NoSpacing"/>
        <w:rPr>
          <w:b/>
          <w:sz w:val="32"/>
          <w:szCs w:val="32"/>
        </w:rPr>
      </w:pPr>
    </w:p>
    <w:p w14:paraId="11D912DD" w14:textId="77777777" w:rsidR="000E4855" w:rsidRDefault="00647C40" w:rsidP="00E85FC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Solicitation </w:t>
      </w:r>
      <w:r w:rsidR="0097558B">
        <w:rPr>
          <w:b/>
          <w:sz w:val="28"/>
          <w:szCs w:val="28"/>
        </w:rPr>
        <w:t xml:space="preserve">Program </w:t>
      </w:r>
      <w:r w:rsidR="000E4855">
        <w:rPr>
          <w:b/>
          <w:sz w:val="28"/>
          <w:szCs w:val="28"/>
        </w:rPr>
        <w:t xml:space="preserve"> Goals</w:t>
      </w:r>
      <w:r w:rsidR="0097558B">
        <w:rPr>
          <w:b/>
          <w:sz w:val="28"/>
          <w:szCs w:val="28"/>
        </w:rPr>
        <w:t>………………………….</w:t>
      </w:r>
      <w:r w:rsidR="0099468A">
        <w:rPr>
          <w:b/>
          <w:sz w:val="28"/>
          <w:szCs w:val="28"/>
        </w:rPr>
        <w:t>……………………………………………</w:t>
      </w:r>
      <w:r>
        <w:rPr>
          <w:b/>
          <w:sz w:val="28"/>
          <w:szCs w:val="28"/>
        </w:rPr>
        <w:t>……</w:t>
      </w:r>
      <w:r w:rsidR="00F37AE5">
        <w:rPr>
          <w:b/>
          <w:sz w:val="28"/>
          <w:szCs w:val="28"/>
        </w:rPr>
        <w:t>.</w:t>
      </w:r>
      <w:r w:rsidR="0099468A">
        <w:rPr>
          <w:b/>
          <w:sz w:val="28"/>
          <w:szCs w:val="28"/>
        </w:rPr>
        <w:t xml:space="preserve">  </w:t>
      </w:r>
      <w:r w:rsidR="00B10A7B">
        <w:rPr>
          <w:b/>
          <w:sz w:val="28"/>
          <w:szCs w:val="28"/>
        </w:rPr>
        <w:t>3</w:t>
      </w:r>
    </w:p>
    <w:p w14:paraId="4FB55757" w14:textId="77777777" w:rsidR="000E4855" w:rsidRDefault="000E4855" w:rsidP="00E85FC8">
      <w:pPr>
        <w:pStyle w:val="NoSpacing"/>
        <w:rPr>
          <w:b/>
          <w:sz w:val="28"/>
          <w:szCs w:val="28"/>
        </w:rPr>
      </w:pPr>
    </w:p>
    <w:p w14:paraId="7AE48123" w14:textId="77777777" w:rsidR="00E85FC8" w:rsidRDefault="0097558B" w:rsidP="00E85FC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Good Faith Efforts (GFE)………………………………………………..</w:t>
      </w:r>
      <w:r w:rsidR="0099468A">
        <w:rPr>
          <w:b/>
          <w:sz w:val="28"/>
          <w:szCs w:val="28"/>
        </w:rPr>
        <w:t>……………………………</w:t>
      </w:r>
      <w:r w:rsidR="00647C40">
        <w:rPr>
          <w:b/>
          <w:sz w:val="28"/>
          <w:szCs w:val="28"/>
        </w:rPr>
        <w:t>….</w:t>
      </w:r>
      <w:r w:rsidR="00F37AE5">
        <w:rPr>
          <w:b/>
          <w:sz w:val="28"/>
          <w:szCs w:val="28"/>
        </w:rPr>
        <w:t>.</w:t>
      </w:r>
      <w:r w:rsidR="0099468A">
        <w:rPr>
          <w:b/>
          <w:sz w:val="28"/>
          <w:szCs w:val="28"/>
        </w:rPr>
        <w:t xml:space="preserve">  </w:t>
      </w:r>
      <w:r w:rsidR="00B10A7B">
        <w:rPr>
          <w:b/>
          <w:sz w:val="28"/>
          <w:szCs w:val="28"/>
        </w:rPr>
        <w:t>4</w:t>
      </w:r>
    </w:p>
    <w:p w14:paraId="2B3B286F" w14:textId="0EE11246" w:rsidR="000E4855" w:rsidRDefault="000E4855" w:rsidP="00E85FC8">
      <w:pPr>
        <w:pStyle w:val="NoSpacing"/>
        <w:rPr>
          <w:b/>
          <w:sz w:val="28"/>
          <w:szCs w:val="28"/>
        </w:rPr>
      </w:pPr>
    </w:p>
    <w:p w14:paraId="178AE299" w14:textId="1DA63965" w:rsidR="000E4855" w:rsidRDefault="000E4855" w:rsidP="00E85FC8">
      <w:pPr>
        <w:pStyle w:val="NoSpacing"/>
        <w:rPr>
          <w:b/>
          <w:sz w:val="28"/>
          <w:szCs w:val="28"/>
        </w:rPr>
      </w:pPr>
    </w:p>
    <w:p w14:paraId="4623CADE" w14:textId="2D9A9080" w:rsidR="000E4855" w:rsidRDefault="000E4855" w:rsidP="00E85FC8">
      <w:pPr>
        <w:pStyle w:val="NoSpacing"/>
        <w:rPr>
          <w:b/>
          <w:sz w:val="28"/>
          <w:szCs w:val="28"/>
        </w:rPr>
      </w:pPr>
    </w:p>
    <w:p w14:paraId="662A84D5" w14:textId="77777777" w:rsidR="000E4855" w:rsidRDefault="000E4855" w:rsidP="00E85FC8">
      <w:pPr>
        <w:pStyle w:val="NoSpacing"/>
        <w:rPr>
          <w:b/>
          <w:sz w:val="28"/>
          <w:szCs w:val="28"/>
          <w:u w:val="single"/>
        </w:rPr>
      </w:pPr>
      <w:r w:rsidRPr="000E4855">
        <w:rPr>
          <w:b/>
          <w:sz w:val="28"/>
          <w:szCs w:val="28"/>
          <w:u w:val="single"/>
        </w:rPr>
        <w:t>FORMS</w:t>
      </w:r>
    </w:p>
    <w:p w14:paraId="0836C596" w14:textId="77777777" w:rsidR="000E4855" w:rsidRDefault="000E4855" w:rsidP="00E85FC8">
      <w:pPr>
        <w:pStyle w:val="NoSpacing"/>
        <w:rPr>
          <w:b/>
          <w:sz w:val="28"/>
          <w:szCs w:val="28"/>
          <w:u w:val="single"/>
        </w:rPr>
      </w:pPr>
    </w:p>
    <w:p w14:paraId="3846B5AD" w14:textId="77777777" w:rsidR="000E4855" w:rsidRDefault="008741D1" w:rsidP="00E85FC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HUBATT</w:t>
      </w:r>
      <w:r w:rsidR="00056B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1 - </w:t>
      </w:r>
      <w:r w:rsidR="0097558B">
        <w:rPr>
          <w:b/>
          <w:sz w:val="28"/>
          <w:szCs w:val="28"/>
        </w:rPr>
        <w:t>HUB Compliance Plan (HCP)/</w:t>
      </w:r>
      <w:r w:rsidR="000E4855">
        <w:rPr>
          <w:b/>
          <w:sz w:val="28"/>
          <w:szCs w:val="28"/>
        </w:rPr>
        <w:t>HUB Utilization Report (HUR)</w:t>
      </w:r>
    </w:p>
    <w:p w14:paraId="0BB491CE" w14:textId="77777777" w:rsidR="0097558B" w:rsidRDefault="0097558B" w:rsidP="00E85FC8">
      <w:pPr>
        <w:pStyle w:val="NoSpacing"/>
        <w:rPr>
          <w:b/>
          <w:sz w:val="28"/>
          <w:szCs w:val="28"/>
        </w:rPr>
      </w:pPr>
    </w:p>
    <w:p w14:paraId="294A4B27" w14:textId="77777777" w:rsidR="009C71FA" w:rsidRPr="0075052B" w:rsidRDefault="008741D1" w:rsidP="00E85FC8">
      <w:pPr>
        <w:pStyle w:val="NoSpacing"/>
        <w:rPr>
          <w:b/>
          <w:sz w:val="28"/>
          <w:szCs w:val="28"/>
        </w:rPr>
      </w:pPr>
      <w:r w:rsidRPr="0075052B">
        <w:rPr>
          <w:b/>
          <w:sz w:val="28"/>
          <w:szCs w:val="28"/>
        </w:rPr>
        <w:t>HUBATT</w:t>
      </w:r>
      <w:r w:rsidR="00056B19">
        <w:rPr>
          <w:b/>
          <w:sz w:val="28"/>
          <w:szCs w:val="28"/>
        </w:rPr>
        <w:t xml:space="preserve"> </w:t>
      </w:r>
      <w:r w:rsidRPr="0075052B">
        <w:rPr>
          <w:b/>
          <w:sz w:val="28"/>
          <w:szCs w:val="28"/>
        </w:rPr>
        <w:t>1</w:t>
      </w:r>
      <w:r w:rsidR="00781FF9" w:rsidRPr="0075052B">
        <w:rPr>
          <w:b/>
          <w:sz w:val="28"/>
          <w:szCs w:val="28"/>
        </w:rPr>
        <w:t>A</w:t>
      </w:r>
      <w:r w:rsidRPr="0075052B">
        <w:rPr>
          <w:b/>
          <w:sz w:val="28"/>
          <w:szCs w:val="28"/>
        </w:rPr>
        <w:t xml:space="preserve"> - </w:t>
      </w:r>
      <w:r w:rsidR="009C71FA" w:rsidRPr="0075052B">
        <w:rPr>
          <w:b/>
          <w:sz w:val="28"/>
          <w:szCs w:val="28"/>
        </w:rPr>
        <w:t>HUB Program Compliance Checklist</w:t>
      </w:r>
      <w:r w:rsidR="004D074B" w:rsidRPr="0075052B">
        <w:rPr>
          <w:b/>
          <w:sz w:val="28"/>
          <w:szCs w:val="28"/>
        </w:rPr>
        <w:t xml:space="preserve"> – Construction</w:t>
      </w:r>
    </w:p>
    <w:p w14:paraId="2231DD4E" w14:textId="77777777" w:rsidR="000E4855" w:rsidRPr="0075052B" w:rsidRDefault="000E4855" w:rsidP="00E85FC8">
      <w:pPr>
        <w:pStyle w:val="NoSpacing"/>
        <w:rPr>
          <w:b/>
          <w:sz w:val="28"/>
          <w:szCs w:val="28"/>
        </w:rPr>
      </w:pPr>
    </w:p>
    <w:p w14:paraId="6E03AD69" w14:textId="77777777" w:rsidR="000E4855" w:rsidRPr="0075052B" w:rsidRDefault="008741D1" w:rsidP="00E85FC8">
      <w:pPr>
        <w:pStyle w:val="NoSpacing"/>
        <w:rPr>
          <w:b/>
          <w:sz w:val="28"/>
          <w:szCs w:val="28"/>
        </w:rPr>
      </w:pPr>
      <w:r w:rsidRPr="0075052B">
        <w:rPr>
          <w:b/>
          <w:sz w:val="28"/>
          <w:szCs w:val="28"/>
        </w:rPr>
        <w:t xml:space="preserve">HUBATT 2 - </w:t>
      </w:r>
      <w:r w:rsidR="00CC5FC7" w:rsidRPr="0075052B">
        <w:rPr>
          <w:b/>
          <w:sz w:val="28"/>
          <w:szCs w:val="28"/>
        </w:rPr>
        <w:t>Availability List</w:t>
      </w:r>
    </w:p>
    <w:p w14:paraId="1E207834" w14:textId="77777777" w:rsidR="00CE2B00" w:rsidRPr="0075052B" w:rsidRDefault="00CE2B00" w:rsidP="00E85FC8">
      <w:pPr>
        <w:pStyle w:val="NoSpacing"/>
        <w:rPr>
          <w:b/>
          <w:sz w:val="28"/>
          <w:szCs w:val="28"/>
        </w:rPr>
      </w:pPr>
    </w:p>
    <w:p w14:paraId="5EB01B76" w14:textId="77777777" w:rsidR="00CE2B00" w:rsidRDefault="008741D1" w:rsidP="00E85FC8">
      <w:pPr>
        <w:pStyle w:val="NoSpacing"/>
        <w:rPr>
          <w:b/>
          <w:sz w:val="28"/>
          <w:szCs w:val="28"/>
        </w:rPr>
      </w:pPr>
      <w:r w:rsidRPr="0075052B">
        <w:rPr>
          <w:b/>
          <w:sz w:val="28"/>
          <w:szCs w:val="28"/>
        </w:rPr>
        <w:t>HUBATT</w:t>
      </w:r>
      <w:r w:rsidR="00056B19">
        <w:rPr>
          <w:b/>
          <w:sz w:val="28"/>
          <w:szCs w:val="28"/>
        </w:rPr>
        <w:t xml:space="preserve"> </w:t>
      </w:r>
      <w:r w:rsidRPr="0075052B">
        <w:rPr>
          <w:b/>
          <w:sz w:val="28"/>
          <w:szCs w:val="28"/>
        </w:rPr>
        <w:t xml:space="preserve">3 - </w:t>
      </w:r>
      <w:r w:rsidR="00CE2B00" w:rsidRPr="0075052B">
        <w:rPr>
          <w:b/>
          <w:sz w:val="28"/>
          <w:szCs w:val="28"/>
        </w:rPr>
        <w:t>List of Local Minority Service Organizations</w:t>
      </w:r>
      <w:r w:rsidR="002809AA" w:rsidRPr="0075052B">
        <w:rPr>
          <w:b/>
          <w:sz w:val="28"/>
          <w:szCs w:val="28"/>
        </w:rPr>
        <w:t xml:space="preserve"> for Construction Related Services</w:t>
      </w:r>
    </w:p>
    <w:p w14:paraId="251A5D07" w14:textId="77777777" w:rsidR="00CE2B00" w:rsidRDefault="00CE2B00" w:rsidP="00E85FC8">
      <w:pPr>
        <w:pStyle w:val="NoSpacing"/>
        <w:rPr>
          <w:b/>
          <w:sz w:val="28"/>
          <w:szCs w:val="28"/>
        </w:rPr>
      </w:pPr>
    </w:p>
    <w:p w14:paraId="7F6FA33D" w14:textId="77777777" w:rsidR="00CE2B00" w:rsidRDefault="008741D1" w:rsidP="00CE2B00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HUBATT</w:t>
      </w:r>
      <w:r w:rsidR="00056B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4 - </w:t>
      </w:r>
      <w:r w:rsidR="00CE2B00">
        <w:rPr>
          <w:b/>
          <w:sz w:val="28"/>
          <w:szCs w:val="28"/>
        </w:rPr>
        <w:t>List of Local Minority Newspapers</w:t>
      </w:r>
    </w:p>
    <w:p w14:paraId="78D66939" w14:textId="77777777" w:rsidR="0075052B" w:rsidRDefault="0075052B" w:rsidP="00CE2B00">
      <w:pPr>
        <w:pStyle w:val="NoSpacing"/>
        <w:jc w:val="both"/>
        <w:rPr>
          <w:b/>
          <w:sz w:val="28"/>
          <w:szCs w:val="28"/>
        </w:rPr>
      </w:pPr>
    </w:p>
    <w:p w14:paraId="548F9888" w14:textId="77777777" w:rsidR="0075052B" w:rsidRDefault="0075052B" w:rsidP="00CE2B00">
      <w:pPr>
        <w:pStyle w:val="NoSpacing"/>
        <w:jc w:val="both"/>
        <w:rPr>
          <w:b/>
          <w:sz w:val="28"/>
          <w:szCs w:val="28"/>
        </w:rPr>
      </w:pPr>
    </w:p>
    <w:p w14:paraId="23DB77BE" w14:textId="77777777" w:rsidR="0075052B" w:rsidRDefault="0075052B" w:rsidP="00CE2B00">
      <w:pPr>
        <w:pStyle w:val="NoSpacing"/>
        <w:jc w:val="both"/>
        <w:rPr>
          <w:b/>
          <w:sz w:val="28"/>
          <w:szCs w:val="28"/>
        </w:rPr>
      </w:pPr>
    </w:p>
    <w:p w14:paraId="358D81CD" w14:textId="77777777" w:rsidR="0075052B" w:rsidRDefault="0075052B" w:rsidP="00CE2B00">
      <w:pPr>
        <w:pStyle w:val="NoSpacing"/>
        <w:jc w:val="both"/>
        <w:rPr>
          <w:b/>
          <w:sz w:val="28"/>
          <w:szCs w:val="28"/>
        </w:rPr>
      </w:pPr>
    </w:p>
    <w:p w14:paraId="10B95DC8" w14:textId="77777777" w:rsidR="0075052B" w:rsidRDefault="0075052B" w:rsidP="00CE2B00">
      <w:pPr>
        <w:pStyle w:val="NoSpacing"/>
        <w:jc w:val="both"/>
        <w:rPr>
          <w:b/>
          <w:sz w:val="28"/>
          <w:szCs w:val="28"/>
        </w:rPr>
      </w:pPr>
    </w:p>
    <w:p w14:paraId="324F7FFF" w14:textId="77777777" w:rsidR="0075052B" w:rsidRDefault="0075052B" w:rsidP="00CE2B00">
      <w:pPr>
        <w:pStyle w:val="NoSpacing"/>
        <w:jc w:val="both"/>
        <w:rPr>
          <w:b/>
          <w:sz w:val="28"/>
          <w:szCs w:val="28"/>
        </w:rPr>
      </w:pPr>
    </w:p>
    <w:p w14:paraId="2EEE3846" w14:textId="77777777" w:rsidR="002809AA" w:rsidRDefault="002809AA" w:rsidP="00CE2B00">
      <w:pPr>
        <w:pStyle w:val="NoSpacing"/>
        <w:jc w:val="both"/>
        <w:rPr>
          <w:b/>
          <w:sz w:val="28"/>
          <w:szCs w:val="28"/>
        </w:rPr>
      </w:pPr>
    </w:p>
    <w:p w14:paraId="03F198B8" w14:textId="77777777" w:rsidR="0096340B" w:rsidRDefault="0096340B" w:rsidP="0096340B">
      <w:pPr>
        <w:pStyle w:val="NoSpacing"/>
        <w:numPr>
          <w:ilvl w:val="0"/>
          <w:numId w:val="3"/>
        </w:numPr>
        <w:tabs>
          <w:tab w:val="left" w:pos="360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Program Overview</w:t>
      </w:r>
    </w:p>
    <w:p w14:paraId="667C82AA" w14:textId="77777777" w:rsidR="0096340B" w:rsidRPr="0096340B" w:rsidRDefault="0096340B" w:rsidP="0096340B">
      <w:pPr>
        <w:pStyle w:val="NoSpacing"/>
        <w:tabs>
          <w:tab w:val="left" w:pos="360"/>
        </w:tabs>
        <w:rPr>
          <w:b/>
          <w:sz w:val="28"/>
          <w:szCs w:val="28"/>
        </w:rPr>
      </w:pPr>
    </w:p>
    <w:p w14:paraId="51AD99F6" w14:textId="77777777" w:rsidR="005D64AE" w:rsidRDefault="005D64AE" w:rsidP="003C30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47C40">
        <w:rPr>
          <w:sz w:val="24"/>
          <w:szCs w:val="24"/>
        </w:rPr>
        <w:t>Historically</w:t>
      </w:r>
      <w:r>
        <w:rPr>
          <w:sz w:val="24"/>
          <w:szCs w:val="24"/>
        </w:rPr>
        <w:t xml:space="preserve"> Underutilized Business (HUB) Program was established by the Austin Independent School District Board of Trustees on August 29, 2016 </w:t>
      </w:r>
      <w:r w:rsidR="007E4BA3">
        <w:rPr>
          <w:sz w:val="24"/>
          <w:szCs w:val="24"/>
        </w:rPr>
        <w:t>adopted</w:t>
      </w:r>
      <w:r>
        <w:rPr>
          <w:sz w:val="24"/>
          <w:szCs w:val="24"/>
        </w:rPr>
        <w:t xml:space="preserve"> HUB Policy and Program </w:t>
      </w:r>
      <w:r w:rsidR="007E4BA3">
        <w:rPr>
          <w:sz w:val="24"/>
          <w:szCs w:val="24"/>
        </w:rPr>
        <w:t>Guidelines</w:t>
      </w:r>
      <w:r>
        <w:rPr>
          <w:sz w:val="24"/>
          <w:szCs w:val="24"/>
        </w:rPr>
        <w:t xml:space="preserve"> to assist small minority and women-owned b</w:t>
      </w:r>
      <w:r w:rsidR="003C30D6">
        <w:rPr>
          <w:sz w:val="24"/>
          <w:szCs w:val="24"/>
        </w:rPr>
        <w:t>usiness enterprises (</w:t>
      </w:r>
      <w:r w:rsidR="007E4BA3">
        <w:rPr>
          <w:sz w:val="24"/>
          <w:szCs w:val="24"/>
        </w:rPr>
        <w:t>HUB/</w:t>
      </w:r>
      <w:r w:rsidR="003C30D6">
        <w:rPr>
          <w:sz w:val="24"/>
          <w:szCs w:val="24"/>
        </w:rPr>
        <w:t>MBE/WBE</w:t>
      </w:r>
      <w:r>
        <w:rPr>
          <w:sz w:val="24"/>
          <w:szCs w:val="24"/>
        </w:rPr>
        <w:t xml:space="preserve">) equal opportunities in contracting for the District. </w:t>
      </w:r>
      <w:r w:rsidR="00B462FD">
        <w:rPr>
          <w:sz w:val="24"/>
          <w:szCs w:val="24"/>
        </w:rPr>
        <w:t xml:space="preserve">The Board </w:t>
      </w:r>
      <w:r w:rsidR="007E4BA3">
        <w:rPr>
          <w:sz w:val="24"/>
          <w:szCs w:val="24"/>
        </w:rPr>
        <w:t xml:space="preserve">adopted </w:t>
      </w:r>
      <w:proofErr w:type="gramStart"/>
      <w:r w:rsidR="007E4BA3">
        <w:rPr>
          <w:sz w:val="24"/>
          <w:szCs w:val="24"/>
        </w:rPr>
        <w:t>revised  policies</w:t>
      </w:r>
      <w:proofErr w:type="gramEnd"/>
      <w:r w:rsidR="007E4BA3">
        <w:rPr>
          <w:sz w:val="24"/>
          <w:szCs w:val="24"/>
        </w:rPr>
        <w:t xml:space="preserve"> (CH &amp; CV – LOCAL)</w:t>
      </w:r>
      <w:r w:rsidR="00B462FD">
        <w:rPr>
          <w:sz w:val="24"/>
          <w:szCs w:val="24"/>
        </w:rPr>
        <w:t xml:space="preserve"> on June 18</w:t>
      </w:r>
      <w:r w:rsidR="007E4BA3">
        <w:rPr>
          <w:sz w:val="24"/>
          <w:szCs w:val="24"/>
        </w:rPr>
        <w:t>, 2018 to enhance and expand the Program</w:t>
      </w:r>
    </w:p>
    <w:p w14:paraId="0BF842EB" w14:textId="77777777" w:rsidR="00CE5F91" w:rsidRDefault="00DD3BD2" w:rsidP="00B10A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purpose of this document is to ensure that bidders/proposers </w:t>
      </w:r>
      <w:r w:rsidR="00FA5991">
        <w:rPr>
          <w:sz w:val="24"/>
          <w:szCs w:val="24"/>
        </w:rPr>
        <w:t xml:space="preserve">are compliant </w:t>
      </w:r>
      <w:r w:rsidR="00A60D9E">
        <w:rPr>
          <w:sz w:val="24"/>
          <w:szCs w:val="24"/>
        </w:rPr>
        <w:t>with</w:t>
      </w:r>
      <w:r>
        <w:rPr>
          <w:sz w:val="24"/>
          <w:szCs w:val="24"/>
        </w:rPr>
        <w:t xml:space="preserve"> the Austin Independent School District’s (</w:t>
      </w:r>
      <w:r w:rsidR="003C30D6">
        <w:rPr>
          <w:sz w:val="24"/>
          <w:szCs w:val="24"/>
        </w:rPr>
        <w:t xml:space="preserve">the </w:t>
      </w:r>
      <w:proofErr w:type="gramStart"/>
      <w:r w:rsidR="003C30D6">
        <w:rPr>
          <w:sz w:val="24"/>
          <w:szCs w:val="24"/>
        </w:rPr>
        <w:t>District</w:t>
      </w:r>
      <w:r w:rsidR="00FA599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="00AD59E3">
        <w:rPr>
          <w:sz w:val="24"/>
          <w:szCs w:val="24"/>
        </w:rPr>
        <w:t>Program</w:t>
      </w:r>
      <w:proofErr w:type="gramEnd"/>
      <w:r>
        <w:rPr>
          <w:sz w:val="24"/>
          <w:szCs w:val="24"/>
        </w:rPr>
        <w:t xml:space="preserve"> </w:t>
      </w:r>
      <w:r w:rsidR="007E4BA3">
        <w:rPr>
          <w:sz w:val="24"/>
          <w:szCs w:val="24"/>
        </w:rPr>
        <w:t xml:space="preserve">Policies and </w:t>
      </w:r>
      <w:r w:rsidR="005D64AE">
        <w:rPr>
          <w:sz w:val="24"/>
          <w:szCs w:val="24"/>
        </w:rPr>
        <w:t xml:space="preserve">Regulations </w:t>
      </w:r>
      <w:r>
        <w:rPr>
          <w:sz w:val="24"/>
          <w:szCs w:val="24"/>
        </w:rPr>
        <w:t xml:space="preserve">when submitting on </w:t>
      </w:r>
      <w:r w:rsidR="005D64AE">
        <w:rPr>
          <w:sz w:val="24"/>
          <w:szCs w:val="24"/>
        </w:rPr>
        <w:t xml:space="preserve">District </w:t>
      </w:r>
      <w:r>
        <w:rPr>
          <w:sz w:val="24"/>
          <w:szCs w:val="24"/>
        </w:rPr>
        <w:t xml:space="preserve">solicitations. </w:t>
      </w:r>
      <w:r w:rsidR="00E76194">
        <w:rPr>
          <w:sz w:val="24"/>
          <w:szCs w:val="24"/>
        </w:rPr>
        <w:t>It will be the bidder/proposer’s responsibili</w:t>
      </w:r>
      <w:r w:rsidR="007E4BA3">
        <w:rPr>
          <w:sz w:val="24"/>
          <w:szCs w:val="24"/>
        </w:rPr>
        <w:t>ty to reference Program Policies and Regulations</w:t>
      </w:r>
      <w:r w:rsidR="00C8723D">
        <w:rPr>
          <w:sz w:val="24"/>
          <w:szCs w:val="24"/>
        </w:rPr>
        <w:t xml:space="preserve"> (CH &amp; CV</w:t>
      </w:r>
      <w:r w:rsidR="007E4BA3">
        <w:rPr>
          <w:sz w:val="24"/>
          <w:szCs w:val="24"/>
        </w:rPr>
        <w:t xml:space="preserve">) </w:t>
      </w:r>
      <w:r w:rsidR="00D07038">
        <w:rPr>
          <w:sz w:val="24"/>
          <w:szCs w:val="24"/>
        </w:rPr>
        <w:t>located on</w:t>
      </w:r>
      <w:r w:rsidR="00E76194">
        <w:rPr>
          <w:sz w:val="24"/>
          <w:szCs w:val="24"/>
        </w:rPr>
        <w:t xml:space="preserve"> </w:t>
      </w:r>
      <w:r w:rsidR="003C30D6">
        <w:rPr>
          <w:sz w:val="24"/>
          <w:szCs w:val="24"/>
        </w:rPr>
        <w:t>the District’s</w:t>
      </w:r>
      <w:r w:rsidR="00E76194">
        <w:rPr>
          <w:sz w:val="24"/>
          <w:szCs w:val="24"/>
        </w:rPr>
        <w:t xml:space="preserve"> website </w:t>
      </w:r>
      <w:r w:rsidR="007E4BA3">
        <w:rPr>
          <w:sz w:val="24"/>
          <w:szCs w:val="24"/>
        </w:rPr>
        <w:t>at the following location</w:t>
      </w:r>
      <w:r w:rsidR="00FA5991">
        <w:rPr>
          <w:sz w:val="24"/>
          <w:szCs w:val="24"/>
        </w:rPr>
        <w:t>, as they relate to HUB Program compliance</w:t>
      </w:r>
      <w:r w:rsidR="007E4BA3">
        <w:rPr>
          <w:sz w:val="24"/>
          <w:szCs w:val="24"/>
        </w:rPr>
        <w:t>:</w:t>
      </w:r>
    </w:p>
    <w:p w14:paraId="4E2BEEF6" w14:textId="77777777" w:rsidR="007E4BA3" w:rsidRPr="007E4BA3" w:rsidRDefault="00B53F1D" w:rsidP="00A60D9E">
      <w:pPr>
        <w:jc w:val="both"/>
        <w:rPr>
          <w:sz w:val="28"/>
          <w:szCs w:val="28"/>
        </w:rPr>
      </w:pPr>
      <w:hyperlink r:id="rId9" w:history="1">
        <w:r w:rsidR="007E4BA3" w:rsidRPr="007E4BA3">
          <w:rPr>
            <w:rStyle w:val="Hyperlink"/>
            <w:sz w:val="28"/>
            <w:szCs w:val="28"/>
          </w:rPr>
          <w:t>https://www.austinisd.org/hub</w:t>
        </w:r>
      </w:hyperlink>
      <w:r w:rsidR="007E4BA3" w:rsidRPr="007E4BA3">
        <w:rPr>
          <w:sz w:val="28"/>
          <w:szCs w:val="28"/>
        </w:rPr>
        <w:t xml:space="preserve"> </w:t>
      </w:r>
    </w:p>
    <w:p w14:paraId="067B390C" w14:textId="77777777" w:rsidR="00ED5FA2" w:rsidRDefault="003C30D6" w:rsidP="00A60D9E">
      <w:pPr>
        <w:jc w:val="both"/>
        <w:rPr>
          <w:sz w:val="24"/>
          <w:szCs w:val="24"/>
        </w:rPr>
      </w:pPr>
      <w:r>
        <w:rPr>
          <w:sz w:val="24"/>
          <w:szCs w:val="24"/>
        </w:rPr>
        <w:t>The District’s</w:t>
      </w:r>
      <w:r w:rsidR="00DD3BD2">
        <w:rPr>
          <w:sz w:val="24"/>
          <w:szCs w:val="24"/>
        </w:rPr>
        <w:t xml:space="preserve"> HUB Program intent is to provide equal opportunities</w:t>
      </w:r>
      <w:r w:rsidR="007E4BA3">
        <w:rPr>
          <w:sz w:val="24"/>
          <w:szCs w:val="24"/>
        </w:rPr>
        <w:t xml:space="preserve"> to all contractors/consultants</w:t>
      </w:r>
      <w:r w:rsidR="00DD3BD2">
        <w:rPr>
          <w:sz w:val="24"/>
          <w:szCs w:val="24"/>
        </w:rPr>
        <w:t xml:space="preserve"> and to assist in remedying discrimination in contr</w:t>
      </w:r>
      <w:r w:rsidR="00CE5F91">
        <w:rPr>
          <w:sz w:val="24"/>
          <w:szCs w:val="24"/>
        </w:rPr>
        <w:t>acting with HUB/</w:t>
      </w:r>
      <w:r w:rsidR="00AD59E3">
        <w:rPr>
          <w:sz w:val="24"/>
          <w:szCs w:val="24"/>
        </w:rPr>
        <w:t>MBE/WBE</w:t>
      </w:r>
      <w:r w:rsidR="00FD04BB">
        <w:rPr>
          <w:sz w:val="24"/>
          <w:szCs w:val="24"/>
        </w:rPr>
        <w:t xml:space="preserve"> firms. </w:t>
      </w:r>
      <w:r>
        <w:rPr>
          <w:sz w:val="24"/>
          <w:szCs w:val="24"/>
        </w:rPr>
        <w:t>The District</w:t>
      </w:r>
      <w:r w:rsidR="00FD04BB">
        <w:rPr>
          <w:sz w:val="24"/>
          <w:szCs w:val="24"/>
        </w:rPr>
        <w:t xml:space="preserve"> will </w:t>
      </w:r>
      <w:r w:rsidR="00A60D9E">
        <w:rPr>
          <w:sz w:val="24"/>
          <w:szCs w:val="24"/>
        </w:rPr>
        <w:t xml:space="preserve">accept business enterprises that meet the certification criteria </w:t>
      </w:r>
      <w:r w:rsidR="00FD04BB">
        <w:rPr>
          <w:sz w:val="24"/>
          <w:szCs w:val="24"/>
        </w:rPr>
        <w:t>from</w:t>
      </w:r>
      <w:r w:rsidR="00A60D9E">
        <w:rPr>
          <w:sz w:val="24"/>
          <w:szCs w:val="24"/>
        </w:rPr>
        <w:t xml:space="preserve"> a </w:t>
      </w:r>
      <w:r w:rsidR="00FD04BB">
        <w:rPr>
          <w:sz w:val="24"/>
          <w:szCs w:val="24"/>
        </w:rPr>
        <w:t xml:space="preserve">State of Texas </w:t>
      </w:r>
      <w:r w:rsidR="00A60D9E">
        <w:rPr>
          <w:sz w:val="24"/>
          <w:szCs w:val="24"/>
        </w:rPr>
        <w:t xml:space="preserve">Historically </w:t>
      </w:r>
      <w:r w:rsidR="00647C40">
        <w:rPr>
          <w:sz w:val="24"/>
          <w:szCs w:val="24"/>
        </w:rPr>
        <w:t>Underutilized</w:t>
      </w:r>
      <w:r w:rsidR="00A60D9E">
        <w:rPr>
          <w:sz w:val="24"/>
          <w:szCs w:val="24"/>
        </w:rPr>
        <w:t xml:space="preserve"> Business (HUB) </w:t>
      </w:r>
      <w:r w:rsidR="00FD04BB">
        <w:rPr>
          <w:sz w:val="24"/>
          <w:szCs w:val="24"/>
        </w:rPr>
        <w:t xml:space="preserve">and </w:t>
      </w:r>
      <w:r w:rsidR="00AD59E3">
        <w:rPr>
          <w:sz w:val="24"/>
          <w:szCs w:val="24"/>
        </w:rPr>
        <w:t>t</w:t>
      </w:r>
      <w:r w:rsidR="007E4BA3">
        <w:rPr>
          <w:sz w:val="24"/>
          <w:szCs w:val="24"/>
        </w:rPr>
        <w:t>he City of Austin Minority-O</w:t>
      </w:r>
      <w:r w:rsidR="00FD04BB">
        <w:rPr>
          <w:sz w:val="24"/>
          <w:szCs w:val="24"/>
        </w:rPr>
        <w:t>wned Busin</w:t>
      </w:r>
      <w:r w:rsidR="007E4BA3">
        <w:rPr>
          <w:sz w:val="24"/>
          <w:szCs w:val="24"/>
        </w:rPr>
        <w:t>ess Enterprise (MBE) and Women-Owned Business Enterprise (WBE) P</w:t>
      </w:r>
      <w:r w:rsidR="00FD04BB">
        <w:rPr>
          <w:sz w:val="24"/>
          <w:szCs w:val="24"/>
        </w:rPr>
        <w:t xml:space="preserve">rograms. </w:t>
      </w:r>
    </w:p>
    <w:p w14:paraId="4048477E" w14:textId="77777777" w:rsidR="00FA5991" w:rsidRDefault="00FA5991" w:rsidP="00A60D9E">
      <w:pPr>
        <w:jc w:val="both"/>
        <w:rPr>
          <w:b/>
          <w:sz w:val="28"/>
          <w:szCs w:val="28"/>
          <w:u w:val="single"/>
        </w:rPr>
      </w:pPr>
    </w:p>
    <w:p w14:paraId="2FEB8737" w14:textId="77777777" w:rsidR="00ED5FA2" w:rsidRPr="0096340B" w:rsidRDefault="0096340B" w:rsidP="0096340B">
      <w:pPr>
        <w:pStyle w:val="ListParagraph"/>
        <w:numPr>
          <w:ilvl w:val="0"/>
          <w:numId w:val="3"/>
        </w:numPr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Solicitation </w:t>
      </w:r>
      <w:r w:rsidR="0097558B">
        <w:rPr>
          <w:b/>
          <w:sz w:val="28"/>
          <w:szCs w:val="28"/>
        </w:rPr>
        <w:t xml:space="preserve">Program </w:t>
      </w:r>
      <w:r>
        <w:rPr>
          <w:b/>
          <w:sz w:val="28"/>
          <w:szCs w:val="28"/>
        </w:rPr>
        <w:t>Goals</w:t>
      </w:r>
    </w:p>
    <w:p w14:paraId="79AF05AB" w14:textId="77777777" w:rsidR="005E1990" w:rsidRDefault="005E1990" w:rsidP="00A60D9E">
      <w:pPr>
        <w:jc w:val="both"/>
        <w:rPr>
          <w:sz w:val="24"/>
          <w:szCs w:val="24"/>
        </w:rPr>
      </w:pPr>
      <w:r w:rsidRPr="005E1990">
        <w:rPr>
          <w:b/>
          <w:sz w:val="24"/>
          <w:szCs w:val="24"/>
          <w:highlight w:val="green"/>
          <w:u w:val="single"/>
        </w:rPr>
        <w:t>Goals are located/listed on the</w:t>
      </w:r>
      <w:r w:rsidR="00C8723D">
        <w:rPr>
          <w:b/>
          <w:sz w:val="24"/>
          <w:szCs w:val="24"/>
          <w:highlight w:val="green"/>
          <w:u w:val="single"/>
        </w:rPr>
        <w:t xml:space="preserve"> HUB Compliance Plan</w:t>
      </w:r>
      <w:r w:rsidRPr="005E1990">
        <w:rPr>
          <w:b/>
          <w:sz w:val="24"/>
          <w:szCs w:val="24"/>
          <w:highlight w:val="green"/>
          <w:u w:val="single"/>
        </w:rPr>
        <w:t xml:space="preserve"> </w:t>
      </w:r>
      <w:r w:rsidR="00C8723D">
        <w:rPr>
          <w:b/>
          <w:sz w:val="24"/>
          <w:szCs w:val="24"/>
          <w:highlight w:val="green"/>
          <w:u w:val="single"/>
        </w:rPr>
        <w:t>(</w:t>
      </w:r>
      <w:r w:rsidRPr="005E1990">
        <w:rPr>
          <w:b/>
          <w:sz w:val="24"/>
          <w:szCs w:val="24"/>
          <w:highlight w:val="green"/>
          <w:u w:val="single"/>
        </w:rPr>
        <w:t>HCP</w:t>
      </w:r>
      <w:r w:rsidR="00C8723D">
        <w:rPr>
          <w:b/>
          <w:sz w:val="24"/>
          <w:szCs w:val="24"/>
          <w:highlight w:val="green"/>
          <w:u w:val="single"/>
        </w:rPr>
        <w:t>)</w:t>
      </w:r>
      <w:r w:rsidRPr="005E1990">
        <w:rPr>
          <w:b/>
          <w:sz w:val="24"/>
          <w:szCs w:val="24"/>
          <w:highlight w:val="green"/>
          <w:u w:val="single"/>
        </w:rPr>
        <w:t>/</w:t>
      </w:r>
      <w:r w:rsidR="00C8723D">
        <w:rPr>
          <w:b/>
          <w:sz w:val="24"/>
          <w:szCs w:val="24"/>
          <w:highlight w:val="green"/>
          <w:u w:val="single"/>
        </w:rPr>
        <w:t>HUB Utilization Report (</w:t>
      </w:r>
      <w:r w:rsidRPr="005E1990">
        <w:rPr>
          <w:b/>
          <w:sz w:val="24"/>
          <w:szCs w:val="24"/>
          <w:highlight w:val="green"/>
          <w:u w:val="single"/>
        </w:rPr>
        <w:t>HUR</w:t>
      </w:r>
      <w:r w:rsidR="00C8723D">
        <w:rPr>
          <w:b/>
          <w:sz w:val="24"/>
          <w:szCs w:val="24"/>
          <w:highlight w:val="green"/>
          <w:u w:val="single"/>
        </w:rPr>
        <w:t>)</w:t>
      </w:r>
      <w:r w:rsidRPr="005E1990">
        <w:rPr>
          <w:b/>
          <w:sz w:val="24"/>
          <w:szCs w:val="24"/>
          <w:highlight w:val="green"/>
          <w:u w:val="single"/>
        </w:rPr>
        <w:t xml:space="preserve"> form for each solicitation</w:t>
      </w:r>
      <w:r w:rsidRPr="005E1990">
        <w:rPr>
          <w:sz w:val="24"/>
          <w:szCs w:val="24"/>
          <w:highlight w:val="green"/>
        </w:rPr>
        <w:t>.</w:t>
      </w:r>
    </w:p>
    <w:p w14:paraId="4A797645" w14:textId="77777777" w:rsidR="00AC3DA3" w:rsidRDefault="00BC312B" w:rsidP="00A60D9E">
      <w:pPr>
        <w:jc w:val="both"/>
        <w:rPr>
          <w:sz w:val="24"/>
          <w:szCs w:val="24"/>
        </w:rPr>
      </w:pPr>
      <w:r>
        <w:rPr>
          <w:sz w:val="24"/>
          <w:szCs w:val="24"/>
        </w:rPr>
        <w:t>On all solicitations &gt; $50,000 the HUB Program Department will review to establish</w:t>
      </w:r>
      <w:r w:rsidR="00FA5991">
        <w:rPr>
          <w:sz w:val="24"/>
          <w:szCs w:val="24"/>
        </w:rPr>
        <w:t>/set</w:t>
      </w:r>
      <w:r>
        <w:rPr>
          <w:sz w:val="24"/>
          <w:szCs w:val="24"/>
        </w:rPr>
        <w:t xml:space="preserve"> </w:t>
      </w:r>
      <w:r w:rsidR="00FD04BB">
        <w:rPr>
          <w:sz w:val="24"/>
          <w:szCs w:val="24"/>
        </w:rPr>
        <w:t>Goal</w:t>
      </w:r>
      <w:r>
        <w:rPr>
          <w:sz w:val="24"/>
          <w:szCs w:val="24"/>
        </w:rPr>
        <w:t>(</w:t>
      </w:r>
      <w:r w:rsidR="00FD04BB">
        <w:rPr>
          <w:sz w:val="24"/>
          <w:szCs w:val="24"/>
        </w:rPr>
        <w:t>s</w:t>
      </w:r>
      <w:r>
        <w:rPr>
          <w:sz w:val="24"/>
          <w:szCs w:val="24"/>
        </w:rPr>
        <w:t>). When Goal(s)</w:t>
      </w:r>
      <w:r w:rsidR="00FD04BB">
        <w:rPr>
          <w:sz w:val="24"/>
          <w:szCs w:val="24"/>
        </w:rPr>
        <w:t xml:space="preserve"> have been established</w:t>
      </w:r>
      <w:r w:rsidR="009D127B">
        <w:rPr>
          <w:sz w:val="24"/>
          <w:szCs w:val="24"/>
        </w:rPr>
        <w:t>/set</w:t>
      </w:r>
      <w:r w:rsidR="00FD04BB">
        <w:rPr>
          <w:sz w:val="24"/>
          <w:szCs w:val="24"/>
        </w:rPr>
        <w:t xml:space="preserve">, </w:t>
      </w:r>
      <w:r>
        <w:rPr>
          <w:sz w:val="24"/>
          <w:szCs w:val="24"/>
        </w:rPr>
        <w:t>it is a requirement</w:t>
      </w:r>
      <w:r w:rsidR="00FD04BB">
        <w:rPr>
          <w:sz w:val="24"/>
          <w:szCs w:val="24"/>
        </w:rPr>
        <w:t xml:space="preserve"> that the bidders/</w:t>
      </w:r>
      <w:r w:rsidR="00AC3DA3">
        <w:rPr>
          <w:sz w:val="24"/>
          <w:szCs w:val="24"/>
        </w:rPr>
        <w:t>p</w:t>
      </w:r>
      <w:r w:rsidR="00FD04BB">
        <w:rPr>
          <w:sz w:val="24"/>
          <w:szCs w:val="24"/>
        </w:rPr>
        <w:t>roposers must meet t</w:t>
      </w:r>
      <w:r w:rsidR="00AD59E3">
        <w:rPr>
          <w:sz w:val="24"/>
          <w:szCs w:val="24"/>
        </w:rPr>
        <w:t>he stated Goal</w:t>
      </w:r>
      <w:r>
        <w:rPr>
          <w:sz w:val="24"/>
          <w:szCs w:val="24"/>
        </w:rPr>
        <w:t>(</w:t>
      </w:r>
      <w:r w:rsidR="00AD59E3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AD59E3">
        <w:rPr>
          <w:sz w:val="24"/>
          <w:szCs w:val="24"/>
        </w:rPr>
        <w:t xml:space="preserve"> or demonstrate</w:t>
      </w:r>
      <w:r w:rsidR="00FD04BB">
        <w:rPr>
          <w:sz w:val="24"/>
          <w:szCs w:val="24"/>
        </w:rPr>
        <w:t xml:space="preserve"> documented Good Faith Effort </w:t>
      </w:r>
      <w:r w:rsidR="00AD59E3">
        <w:rPr>
          <w:sz w:val="24"/>
          <w:szCs w:val="24"/>
        </w:rPr>
        <w:t>(</w:t>
      </w:r>
      <w:r w:rsidR="00FD04BB">
        <w:rPr>
          <w:sz w:val="24"/>
          <w:szCs w:val="24"/>
        </w:rPr>
        <w:t xml:space="preserve">GFE) </w:t>
      </w:r>
      <w:r w:rsidR="0030208E">
        <w:rPr>
          <w:sz w:val="24"/>
          <w:szCs w:val="24"/>
        </w:rPr>
        <w:t xml:space="preserve">performed </w:t>
      </w:r>
      <w:r w:rsidR="00FD04BB">
        <w:rPr>
          <w:sz w:val="24"/>
          <w:szCs w:val="24"/>
        </w:rPr>
        <w:t>to mee</w:t>
      </w:r>
      <w:r w:rsidR="00AD59E3">
        <w:rPr>
          <w:sz w:val="24"/>
          <w:szCs w:val="24"/>
        </w:rPr>
        <w:t>t</w:t>
      </w:r>
      <w:r w:rsidR="009D127B">
        <w:rPr>
          <w:sz w:val="24"/>
          <w:szCs w:val="24"/>
        </w:rPr>
        <w:t xml:space="preserve"> the </w:t>
      </w:r>
      <w:r w:rsidR="00FD04BB">
        <w:rPr>
          <w:sz w:val="24"/>
          <w:szCs w:val="24"/>
        </w:rPr>
        <w:t>Goal</w:t>
      </w:r>
      <w:r>
        <w:rPr>
          <w:sz w:val="24"/>
          <w:szCs w:val="24"/>
        </w:rPr>
        <w:t>(</w:t>
      </w:r>
      <w:r w:rsidR="00FD04BB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9D127B">
        <w:rPr>
          <w:sz w:val="24"/>
          <w:szCs w:val="24"/>
        </w:rPr>
        <w:t>.</w:t>
      </w:r>
      <w:r w:rsidR="00FA5991">
        <w:rPr>
          <w:sz w:val="24"/>
          <w:szCs w:val="24"/>
        </w:rPr>
        <w:t xml:space="preserve"> </w:t>
      </w:r>
      <w:r w:rsidR="00FD04BB" w:rsidRPr="00FA5991">
        <w:rPr>
          <w:i/>
          <w:sz w:val="24"/>
          <w:szCs w:val="24"/>
        </w:rPr>
        <w:t xml:space="preserve">GFE documentation </w:t>
      </w:r>
      <w:r w:rsidR="005E1990" w:rsidRPr="00FA5991">
        <w:rPr>
          <w:b/>
          <w:i/>
          <w:sz w:val="24"/>
          <w:szCs w:val="24"/>
          <w:u w:val="single"/>
        </w:rPr>
        <w:t>MUST</w:t>
      </w:r>
      <w:r w:rsidR="00FD04BB" w:rsidRPr="00FA5991">
        <w:rPr>
          <w:i/>
          <w:sz w:val="24"/>
          <w:szCs w:val="24"/>
        </w:rPr>
        <w:t xml:space="preserve"> b</w:t>
      </w:r>
      <w:r w:rsidR="00473A0C" w:rsidRPr="00FA5991">
        <w:rPr>
          <w:i/>
          <w:sz w:val="24"/>
          <w:szCs w:val="24"/>
        </w:rPr>
        <w:t>e submitted</w:t>
      </w:r>
      <w:r w:rsidR="00FA5991" w:rsidRPr="00FA5991">
        <w:rPr>
          <w:i/>
          <w:sz w:val="24"/>
          <w:szCs w:val="24"/>
        </w:rPr>
        <w:t xml:space="preserve"> </w:t>
      </w:r>
      <w:r w:rsidR="00FA5991" w:rsidRPr="00FA5991">
        <w:rPr>
          <w:b/>
          <w:i/>
          <w:sz w:val="24"/>
          <w:szCs w:val="24"/>
          <w:u w:val="single"/>
        </w:rPr>
        <w:t>ONLY</w:t>
      </w:r>
      <w:r w:rsidR="00483959" w:rsidRPr="00FA5991">
        <w:rPr>
          <w:i/>
          <w:sz w:val="24"/>
          <w:szCs w:val="24"/>
        </w:rPr>
        <w:t xml:space="preserve"> with the </w:t>
      </w:r>
      <w:r w:rsidR="005E1990" w:rsidRPr="00FA5991">
        <w:rPr>
          <w:i/>
          <w:sz w:val="24"/>
          <w:szCs w:val="24"/>
        </w:rPr>
        <w:t>proposal</w:t>
      </w:r>
      <w:r w:rsidR="00FA5991">
        <w:rPr>
          <w:i/>
          <w:sz w:val="24"/>
          <w:szCs w:val="24"/>
        </w:rPr>
        <w:t>,</w:t>
      </w:r>
      <w:r w:rsidR="00473A0C" w:rsidRPr="00FA5991">
        <w:rPr>
          <w:i/>
          <w:sz w:val="24"/>
          <w:szCs w:val="24"/>
        </w:rPr>
        <w:t xml:space="preserve"> </w:t>
      </w:r>
      <w:r w:rsidR="005E1990" w:rsidRPr="00FA5991">
        <w:rPr>
          <w:i/>
          <w:sz w:val="24"/>
          <w:szCs w:val="24"/>
        </w:rPr>
        <w:t xml:space="preserve">when </w:t>
      </w:r>
      <w:r w:rsidR="009D127B" w:rsidRPr="00FA5991">
        <w:rPr>
          <w:i/>
          <w:sz w:val="24"/>
          <w:szCs w:val="24"/>
        </w:rPr>
        <w:t>a</w:t>
      </w:r>
      <w:r w:rsidRPr="00FA5991">
        <w:rPr>
          <w:i/>
          <w:sz w:val="24"/>
          <w:szCs w:val="24"/>
        </w:rPr>
        <w:t xml:space="preserve"> certified HUB/MBE/WBE </w:t>
      </w:r>
      <w:r w:rsidR="009D127B" w:rsidRPr="00FA5991">
        <w:rPr>
          <w:i/>
          <w:sz w:val="24"/>
          <w:szCs w:val="24"/>
        </w:rPr>
        <w:t xml:space="preserve">firm </w:t>
      </w:r>
      <w:r w:rsidR="00FA5991" w:rsidRPr="00FA5991">
        <w:rPr>
          <w:i/>
          <w:sz w:val="24"/>
          <w:szCs w:val="24"/>
        </w:rPr>
        <w:t xml:space="preserve">1) </w:t>
      </w:r>
      <w:r w:rsidR="009D127B" w:rsidRPr="00FA5991">
        <w:rPr>
          <w:i/>
          <w:sz w:val="24"/>
          <w:szCs w:val="24"/>
        </w:rPr>
        <w:t xml:space="preserve">was not listed to </w:t>
      </w:r>
      <w:r w:rsidRPr="00FA5991">
        <w:rPr>
          <w:i/>
          <w:sz w:val="24"/>
          <w:szCs w:val="24"/>
        </w:rPr>
        <w:t>achieve the Goal(s)</w:t>
      </w:r>
      <w:r w:rsidR="005E1990" w:rsidRPr="00FA5991">
        <w:rPr>
          <w:i/>
          <w:sz w:val="24"/>
          <w:szCs w:val="24"/>
        </w:rPr>
        <w:t xml:space="preserve"> on the HCP or </w:t>
      </w:r>
      <w:r w:rsidR="00FA5991" w:rsidRPr="00FA5991">
        <w:rPr>
          <w:i/>
          <w:sz w:val="24"/>
          <w:szCs w:val="24"/>
        </w:rPr>
        <w:t xml:space="preserve">2) Goal(s) </w:t>
      </w:r>
      <w:r w:rsidR="005E1990" w:rsidRPr="00FA5991">
        <w:rPr>
          <w:i/>
          <w:sz w:val="24"/>
          <w:szCs w:val="24"/>
        </w:rPr>
        <w:t>were not achieved on the HUR</w:t>
      </w:r>
      <w:r w:rsidR="00FA5991" w:rsidRPr="00FA5991">
        <w:rPr>
          <w:i/>
          <w:sz w:val="24"/>
          <w:szCs w:val="24"/>
        </w:rPr>
        <w:t xml:space="preserve">. </w:t>
      </w:r>
    </w:p>
    <w:p w14:paraId="607D96AF" w14:textId="77777777" w:rsidR="00C32CC9" w:rsidRDefault="00C32CC9" w:rsidP="00C32CC9">
      <w:pPr>
        <w:jc w:val="both"/>
        <w:rPr>
          <w:sz w:val="24"/>
          <w:szCs w:val="24"/>
        </w:rPr>
      </w:pPr>
      <w:r w:rsidRPr="0064152E">
        <w:rPr>
          <w:b/>
          <w:sz w:val="24"/>
          <w:szCs w:val="24"/>
          <w:u w:val="single"/>
        </w:rPr>
        <w:t>Important Notice:</w:t>
      </w:r>
      <w:r w:rsidRPr="0064152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following forms and GFE documentation (when required) must be </w:t>
      </w:r>
      <w:r w:rsidRPr="0064152E">
        <w:rPr>
          <w:b/>
          <w:sz w:val="24"/>
          <w:szCs w:val="24"/>
        </w:rPr>
        <w:t>SUBMITTED</w:t>
      </w:r>
      <w:r>
        <w:rPr>
          <w:sz w:val="24"/>
          <w:szCs w:val="24"/>
        </w:rPr>
        <w:t xml:space="preserve"> by the deadline specified in the solicitation. </w:t>
      </w:r>
    </w:p>
    <w:p w14:paraId="4D0A9E27" w14:textId="14AF2B39" w:rsidR="00C32CC9" w:rsidRPr="00B53F1D" w:rsidRDefault="00B53F1D" w:rsidP="00B53F1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HCP/HUR Form – HUBATT 1C HCP or HUBATT 1 HUR</w:t>
      </w:r>
    </w:p>
    <w:p w14:paraId="2B620B32" w14:textId="10F63D0E" w:rsidR="00C32CC9" w:rsidRDefault="00B53F1D" w:rsidP="00C32CC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HUB Compliance Checklist – HUBATT 1A</w:t>
      </w:r>
      <w:bookmarkStart w:id="0" w:name="_GoBack"/>
      <w:bookmarkEnd w:id="0"/>
    </w:p>
    <w:p w14:paraId="6B544C83" w14:textId="6307348C" w:rsidR="00C32CC9" w:rsidRPr="0064152E" w:rsidRDefault="00C32CC9" w:rsidP="00C32CC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GFE Documentation (If answered “No” in the HUB Compliance Checklist HUBATT 1A)</w:t>
      </w:r>
    </w:p>
    <w:p w14:paraId="1EB60F05" w14:textId="2677B747" w:rsidR="00FA5991" w:rsidRDefault="00C32CC9" w:rsidP="00C32CC9">
      <w:pPr>
        <w:rPr>
          <w:sz w:val="24"/>
          <w:szCs w:val="24"/>
        </w:rPr>
      </w:pPr>
      <w:r w:rsidRPr="0064152E">
        <w:rPr>
          <w:sz w:val="24"/>
          <w:szCs w:val="24"/>
        </w:rPr>
        <w:t xml:space="preserve">The bid may be deemed </w:t>
      </w:r>
      <w:r w:rsidRPr="0064152E">
        <w:rPr>
          <w:b/>
          <w:sz w:val="24"/>
          <w:szCs w:val="24"/>
        </w:rPr>
        <w:t>NON-RESPONSIVE</w:t>
      </w:r>
      <w:r w:rsidRPr="0064152E">
        <w:rPr>
          <w:sz w:val="24"/>
          <w:szCs w:val="24"/>
        </w:rPr>
        <w:t xml:space="preserve"> and not accepted for compliance review for award consideration. </w:t>
      </w:r>
    </w:p>
    <w:p w14:paraId="496AEA0A" w14:textId="77777777" w:rsidR="00CC5FC7" w:rsidRDefault="00CC5FC7" w:rsidP="00CC5FC7">
      <w:pPr>
        <w:pStyle w:val="NoSpacing"/>
        <w:rPr>
          <w:sz w:val="24"/>
          <w:szCs w:val="24"/>
        </w:rPr>
      </w:pPr>
    </w:p>
    <w:p w14:paraId="25A15674" w14:textId="77777777" w:rsidR="00CC5FC7" w:rsidRDefault="00CC5FC7" w:rsidP="00AD4B4A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 w:rsidRPr="001E2692">
        <w:rPr>
          <w:b/>
          <w:sz w:val="28"/>
          <w:szCs w:val="28"/>
        </w:rPr>
        <w:t>Good Faith Effort Instructions</w:t>
      </w:r>
    </w:p>
    <w:p w14:paraId="397E6B4B" w14:textId="77777777" w:rsidR="0096340B" w:rsidRPr="00AD4B4A" w:rsidRDefault="0096340B" w:rsidP="0096340B">
      <w:pPr>
        <w:pStyle w:val="NoSpacing"/>
        <w:ind w:left="720"/>
        <w:rPr>
          <w:b/>
          <w:sz w:val="28"/>
          <w:szCs w:val="28"/>
        </w:rPr>
      </w:pPr>
    </w:p>
    <w:p w14:paraId="41E6FD34" w14:textId="77777777" w:rsidR="00CC5FC7" w:rsidRDefault="00462707" w:rsidP="00CC5FC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When specified G</w:t>
      </w:r>
      <w:r w:rsidR="00CC5FC7">
        <w:rPr>
          <w:sz w:val="24"/>
          <w:szCs w:val="24"/>
        </w:rPr>
        <w:t>oal</w:t>
      </w:r>
      <w:r>
        <w:rPr>
          <w:sz w:val="24"/>
          <w:szCs w:val="24"/>
        </w:rPr>
        <w:t>(</w:t>
      </w:r>
      <w:r w:rsidR="00CC5FC7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CC5FC7">
        <w:rPr>
          <w:sz w:val="24"/>
          <w:szCs w:val="24"/>
        </w:rPr>
        <w:t xml:space="preserve"> are not meet, bidder/proposer must submit documentation where GFE was </w:t>
      </w:r>
      <w:r>
        <w:rPr>
          <w:sz w:val="24"/>
          <w:szCs w:val="24"/>
        </w:rPr>
        <w:t>demonstrated to meet the Goal(s).</w:t>
      </w:r>
    </w:p>
    <w:p w14:paraId="558C8F61" w14:textId="77777777" w:rsidR="00462707" w:rsidRDefault="00462707" w:rsidP="00CC5FC7">
      <w:pPr>
        <w:pStyle w:val="NoSpacing"/>
        <w:ind w:left="720"/>
      </w:pPr>
    </w:p>
    <w:p w14:paraId="0C654DC4" w14:textId="77777777" w:rsidR="00462707" w:rsidRPr="005E1990" w:rsidRDefault="00462707" w:rsidP="00B97B21">
      <w:pPr>
        <w:pStyle w:val="unique1"/>
        <w:ind w:left="720" w:right="360"/>
        <w:rPr>
          <w:rFonts w:asciiTheme="minorHAnsi" w:hAnsiTheme="minorHAnsi"/>
          <w:noProof/>
          <w:sz w:val="24"/>
          <w:szCs w:val="24"/>
        </w:rPr>
      </w:pPr>
      <w:r w:rsidRPr="005E1990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13CED8" wp14:editId="28F2E7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25" cy="9525"/>
            <wp:effectExtent l="0" t="0" r="0" b="0"/>
            <wp:wrapNone/>
            <wp:docPr id="15" name="Picture 15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hidden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990">
        <w:rPr>
          <w:rFonts w:asciiTheme="minorHAnsi" w:hAnsiTheme="minorHAnsi"/>
          <w:noProof/>
          <w:sz w:val="24"/>
          <w:szCs w:val="24"/>
        </w:rPr>
        <w:t>The HUB Program Director shall determine whether the bidder/proposer is compliant with the HUB Program’s GFE requirements. Bidders/proposers shall submit documentation demon</w:t>
      </w:r>
      <w:r w:rsidR="002043CD">
        <w:rPr>
          <w:rFonts w:asciiTheme="minorHAnsi" w:hAnsiTheme="minorHAnsi"/>
          <w:noProof/>
          <w:sz w:val="24"/>
          <w:szCs w:val="24"/>
        </w:rPr>
        <w:t>s</w:t>
      </w:r>
      <w:r w:rsidRPr="005E1990">
        <w:rPr>
          <w:rFonts w:asciiTheme="minorHAnsi" w:hAnsiTheme="minorHAnsi"/>
          <w:noProof/>
          <w:sz w:val="24"/>
          <w:szCs w:val="24"/>
        </w:rPr>
        <w:t>trating their efforts to meet</w:t>
      </w:r>
      <w:r w:rsidRPr="00C8723D">
        <w:rPr>
          <w:rFonts w:asciiTheme="minorHAnsi" w:hAnsiTheme="minorHAnsi"/>
          <w:b/>
          <w:noProof/>
          <w:sz w:val="24"/>
          <w:szCs w:val="24"/>
          <w:u w:val="single"/>
        </w:rPr>
        <w:t xml:space="preserve"> </w:t>
      </w:r>
      <w:r w:rsidR="00C8723D" w:rsidRPr="00C8723D">
        <w:rPr>
          <w:rFonts w:asciiTheme="minorHAnsi" w:hAnsiTheme="minorHAnsi"/>
          <w:b/>
          <w:noProof/>
          <w:sz w:val="24"/>
          <w:szCs w:val="24"/>
          <w:u w:val="single"/>
        </w:rPr>
        <w:t>EACH</w:t>
      </w:r>
      <w:r w:rsidRPr="005E1990">
        <w:rPr>
          <w:rFonts w:asciiTheme="minorHAnsi" w:hAnsiTheme="minorHAnsi"/>
          <w:noProof/>
          <w:sz w:val="24"/>
          <w:szCs w:val="24"/>
        </w:rPr>
        <w:t xml:space="preserve"> of  the following requirements:</w:t>
      </w:r>
    </w:p>
    <w:p w14:paraId="2564FD4B" w14:textId="77777777" w:rsidR="002043CD" w:rsidRDefault="005E1990" w:rsidP="002043CD">
      <w:pPr>
        <w:pStyle w:val="unique1"/>
        <w:ind w:left="720" w:right="360"/>
        <w:rPr>
          <w:rFonts w:asciiTheme="minorHAnsi" w:hAnsiTheme="minorHAnsi"/>
          <w:noProof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t xml:space="preserve">1. </w:t>
      </w:r>
      <w:r w:rsidR="002043CD" w:rsidRPr="005E1990">
        <w:rPr>
          <w:rFonts w:asciiTheme="minorHAnsi" w:hAnsiTheme="minorHAnsi"/>
          <w:noProof/>
          <w:sz w:val="24"/>
          <w:szCs w:val="24"/>
        </w:rPr>
        <w:t xml:space="preserve">Copies of outreach correspondence to all certified firms, providing notice through </w:t>
      </w:r>
      <w:r w:rsidR="002043CD">
        <w:rPr>
          <w:rFonts w:asciiTheme="minorHAnsi" w:hAnsiTheme="minorHAnsi"/>
          <w:noProof/>
          <w:sz w:val="24"/>
          <w:szCs w:val="24"/>
        </w:rPr>
        <w:t xml:space="preserve"> </w:t>
      </w:r>
      <w:r w:rsidR="002043CD" w:rsidRPr="005E1990">
        <w:rPr>
          <w:rFonts w:asciiTheme="minorHAnsi" w:hAnsiTheme="minorHAnsi"/>
          <w:noProof/>
          <w:sz w:val="24"/>
          <w:szCs w:val="24"/>
        </w:rPr>
        <w:t xml:space="preserve">two </w:t>
      </w:r>
      <w:r w:rsidR="002043CD">
        <w:rPr>
          <w:rFonts w:asciiTheme="minorHAnsi" w:hAnsiTheme="minorHAnsi"/>
          <w:noProof/>
          <w:sz w:val="24"/>
          <w:szCs w:val="24"/>
        </w:rPr>
        <w:t xml:space="preserve">or more </w:t>
      </w:r>
      <w:r w:rsidR="002043CD" w:rsidRPr="005E1990">
        <w:rPr>
          <w:rFonts w:asciiTheme="minorHAnsi" w:hAnsiTheme="minorHAnsi"/>
          <w:noProof/>
          <w:sz w:val="24"/>
          <w:szCs w:val="24"/>
        </w:rPr>
        <w:t>reasonable and verifiable m</w:t>
      </w:r>
      <w:r w:rsidR="002043CD">
        <w:rPr>
          <w:rFonts w:asciiTheme="minorHAnsi" w:hAnsiTheme="minorHAnsi"/>
          <w:noProof/>
          <w:sz w:val="24"/>
          <w:szCs w:val="24"/>
        </w:rPr>
        <w:t>ethods, sent</w:t>
      </w:r>
      <w:r w:rsidR="002043CD" w:rsidRPr="005E1990">
        <w:rPr>
          <w:rFonts w:asciiTheme="minorHAnsi" w:hAnsiTheme="minorHAnsi"/>
          <w:noProof/>
          <w:sz w:val="24"/>
          <w:szCs w:val="24"/>
        </w:rPr>
        <w:t xml:space="preserve"> at least 10 </w:t>
      </w:r>
      <w:r w:rsidR="002043CD">
        <w:rPr>
          <w:rFonts w:asciiTheme="minorHAnsi" w:hAnsiTheme="minorHAnsi"/>
          <w:noProof/>
          <w:sz w:val="24"/>
          <w:szCs w:val="24"/>
        </w:rPr>
        <w:t>calendar</w:t>
      </w:r>
      <w:r w:rsidR="002043CD" w:rsidRPr="005E1990">
        <w:rPr>
          <w:rFonts w:asciiTheme="minorHAnsi" w:hAnsiTheme="minorHAnsi"/>
          <w:noProof/>
          <w:sz w:val="24"/>
          <w:szCs w:val="24"/>
        </w:rPr>
        <w:t xml:space="preserve"> days prior to the bid opening date; </w:t>
      </w:r>
    </w:p>
    <w:p w14:paraId="2E55FCB7" w14:textId="77777777" w:rsidR="002043CD" w:rsidRPr="005E1990" w:rsidRDefault="005E1990" w:rsidP="002043CD">
      <w:pPr>
        <w:pStyle w:val="unique1"/>
        <w:ind w:left="720" w:right="360"/>
        <w:rPr>
          <w:rFonts w:asciiTheme="minorHAnsi" w:hAnsiTheme="minorHAnsi"/>
          <w:noProof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t xml:space="preserve">2. </w:t>
      </w:r>
      <w:r w:rsidR="002043CD" w:rsidRPr="005E1990">
        <w:rPr>
          <w:rFonts w:asciiTheme="minorHAnsi" w:hAnsiTheme="minorHAnsi"/>
          <w:noProof/>
          <w:sz w:val="24"/>
          <w:szCs w:val="24"/>
        </w:rPr>
        <w:t>Copies of corresponden</w:t>
      </w:r>
      <w:r w:rsidR="002043CD">
        <w:rPr>
          <w:rFonts w:asciiTheme="minorHAnsi" w:hAnsiTheme="minorHAnsi"/>
          <w:noProof/>
          <w:sz w:val="24"/>
          <w:szCs w:val="24"/>
        </w:rPr>
        <w:t>ce/advertisements sent to a min</w:t>
      </w:r>
      <w:r w:rsidR="002043CD" w:rsidRPr="005E1990">
        <w:rPr>
          <w:rFonts w:asciiTheme="minorHAnsi" w:hAnsiTheme="minorHAnsi"/>
          <w:noProof/>
          <w:sz w:val="24"/>
          <w:szCs w:val="24"/>
        </w:rPr>
        <w:t>imum of five minority/women news media and/or trade organizations;</w:t>
      </w:r>
      <w:r w:rsidR="002043CD">
        <w:rPr>
          <w:rFonts w:asciiTheme="minorHAnsi" w:hAnsiTheme="minorHAnsi"/>
          <w:noProof/>
          <w:sz w:val="24"/>
          <w:szCs w:val="24"/>
        </w:rPr>
        <w:t xml:space="preserve"> sent</w:t>
      </w:r>
      <w:r w:rsidR="002043CD" w:rsidRPr="005E1990">
        <w:rPr>
          <w:rFonts w:asciiTheme="minorHAnsi" w:hAnsiTheme="minorHAnsi"/>
          <w:noProof/>
          <w:sz w:val="24"/>
          <w:szCs w:val="24"/>
        </w:rPr>
        <w:t xml:space="preserve"> at least 10 </w:t>
      </w:r>
      <w:r w:rsidR="002043CD">
        <w:rPr>
          <w:rFonts w:asciiTheme="minorHAnsi" w:hAnsiTheme="minorHAnsi"/>
          <w:noProof/>
          <w:sz w:val="24"/>
          <w:szCs w:val="24"/>
        </w:rPr>
        <w:t>calendar</w:t>
      </w:r>
      <w:r w:rsidR="002043CD" w:rsidRPr="005E1990">
        <w:rPr>
          <w:rFonts w:asciiTheme="minorHAnsi" w:hAnsiTheme="minorHAnsi"/>
          <w:noProof/>
          <w:sz w:val="24"/>
          <w:szCs w:val="24"/>
        </w:rPr>
        <w:t xml:space="preserve"> days prior to the bid opening date</w:t>
      </w:r>
      <w:r w:rsidR="00B97B21">
        <w:rPr>
          <w:rFonts w:asciiTheme="minorHAnsi" w:hAnsiTheme="minorHAnsi"/>
          <w:noProof/>
          <w:sz w:val="24"/>
          <w:szCs w:val="24"/>
        </w:rPr>
        <w:t>;</w:t>
      </w:r>
    </w:p>
    <w:p w14:paraId="33CCC37C" w14:textId="77777777" w:rsidR="002043CD" w:rsidRPr="005E1990" w:rsidRDefault="005E1990" w:rsidP="002043CD">
      <w:pPr>
        <w:pStyle w:val="unique1"/>
        <w:ind w:left="720" w:right="360"/>
        <w:rPr>
          <w:rFonts w:asciiTheme="minorHAnsi" w:hAnsiTheme="minorHAnsi"/>
          <w:noProof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t xml:space="preserve"> 3.  </w:t>
      </w:r>
      <w:r w:rsidR="002043CD" w:rsidRPr="005E1990">
        <w:rPr>
          <w:rFonts w:asciiTheme="minorHAnsi" w:hAnsiTheme="minorHAnsi"/>
          <w:noProof/>
          <w:sz w:val="24"/>
          <w:szCs w:val="24"/>
        </w:rPr>
        <w:t>Division of the work into small, economically feasible segments that can be performed by certified firms;</w:t>
      </w:r>
    </w:p>
    <w:p w14:paraId="51743F11" w14:textId="77777777" w:rsidR="00462707" w:rsidRPr="005E1990" w:rsidRDefault="005E1990" w:rsidP="005E1990">
      <w:pPr>
        <w:pStyle w:val="unique1"/>
        <w:ind w:left="720" w:right="360"/>
        <w:rPr>
          <w:rFonts w:asciiTheme="minorHAnsi" w:hAnsiTheme="minorHAnsi"/>
          <w:noProof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t xml:space="preserve">4.  </w:t>
      </w:r>
      <w:r w:rsidR="00462707" w:rsidRPr="005E1990">
        <w:rPr>
          <w:rFonts w:asciiTheme="minorHAnsi" w:hAnsiTheme="minorHAnsi"/>
          <w:noProof/>
          <w:sz w:val="24"/>
          <w:szCs w:val="24"/>
        </w:rPr>
        <w:t xml:space="preserve">Copies of correspondence indicating the bidder has taken appropriate steps to follow-up on initial responses from potential certified firms, and engaged in good faith negotiations with certified firms that have submitted </w:t>
      </w:r>
      <w:r w:rsidR="004E1857">
        <w:rPr>
          <w:rFonts w:asciiTheme="minorHAnsi" w:hAnsiTheme="minorHAnsi"/>
          <w:noProof/>
          <w:sz w:val="24"/>
          <w:szCs w:val="24"/>
        </w:rPr>
        <w:t>bid;</w:t>
      </w:r>
      <w:r w:rsidR="00462707" w:rsidRPr="005E1990">
        <w:rPr>
          <w:rFonts w:asciiTheme="minorHAnsi" w:hAnsiTheme="minorHAnsi"/>
          <w:noProof/>
          <w:sz w:val="24"/>
          <w:szCs w:val="24"/>
        </w:rPr>
        <w:t xml:space="preserve"> </w:t>
      </w:r>
    </w:p>
    <w:p w14:paraId="73A452E7" w14:textId="77777777" w:rsidR="00462707" w:rsidRPr="005E1990" w:rsidRDefault="005E1990" w:rsidP="005E1990">
      <w:pPr>
        <w:pStyle w:val="unique1"/>
        <w:ind w:left="720" w:right="360"/>
        <w:rPr>
          <w:rFonts w:asciiTheme="minorHAnsi" w:hAnsiTheme="minorHAnsi"/>
          <w:noProof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t xml:space="preserve">5.  </w:t>
      </w:r>
      <w:r w:rsidR="00462707" w:rsidRPr="005E1990">
        <w:rPr>
          <w:rFonts w:asciiTheme="minorHAnsi" w:hAnsiTheme="minorHAnsi"/>
          <w:noProof/>
          <w:sz w:val="24"/>
          <w:szCs w:val="24"/>
        </w:rPr>
        <w:t>Copies of correspondence to any certified firm whose bid has been rejected,</w:t>
      </w:r>
      <w:r w:rsidR="004E1857">
        <w:rPr>
          <w:rFonts w:asciiTheme="minorHAnsi" w:hAnsiTheme="minorHAnsi"/>
          <w:noProof/>
          <w:sz w:val="24"/>
          <w:szCs w:val="24"/>
        </w:rPr>
        <w:t xml:space="preserve"> including</w:t>
      </w:r>
      <w:r w:rsidR="00462707" w:rsidRPr="005E1990">
        <w:rPr>
          <w:rFonts w:asciiTheme="minorHAnsi" w:hAnsiTheme="minorHAnsi"/>
          <w:noProof/>
          <w:sz w:val="24"/>
          <w:szCs w:val="24"/>
        </w:rPr>
        <w:t xml:space="preserve"> </w:t>
      </w:r>
      <w:r w:rsidR="004E1857">
        <w:rPr>
          <w:rFonts w:asciiTheme="minorHAnsi" w:hAnsiTheme="minorHAnsi"/>
          <w:noProof/>
          <w:sz w:val="24"/>
          <w:szCs w:val="24"/>
        </w:rPr>
        <w:t>the basis for the rejection</w:t>
      </w:r>
      <w:r w:rsidR="00462707" w:rsidRPr="005E1990">
        <w:rPr>
          <w:rFonts w:asciiTheme="minorHAnsi" w:hAnsiTheme="minorHAnsi"/>
          <w:noProof/>
          <w:sz w:val="24"/>
          <w:szCs w:val="24"/>
        </w:rPr>
        <w:t>;</w:t>
      </w:r>
    </w:p>
    <w:p w14:paraId="020D5F0F" w14:textId="77777777" w:rsidR="0097558B" w:rsidRDefault="0097558B" w:rsidP="005E1990">
      <w:pPr>
        <w:pStyle w:val="unique1"/>
        <w:ind w:left="720" w:right="360"/>
        <w:rPr>
          <w:rFonts w:asciiTheme="minorHAnsi" w:hAnsiTheme="minorHAnsi"/>
          <w:noProof/>
          <w:sz w:val="24"/>
          <w:szCs w:val="24"/>
        </w:rPr>
      </w:pPr>
    </w:p>
    <w:p w14:paraId="56046EBB" w14:textId="77777777" w:rsidR="00462707" w:rsidRPr="005E1990" w:rsidRDefault="00462707" w:rsidP="005E1990">
      <w:pPr>
        <w:pStyle w:val="unique1"/>
        <w:ind w:left="720" w:right="360"/>
        <w:rPr>
          <w:rFonts w:asciiTheme="minorHAnsi" w:hAnsiTheme="minorHAnsi"/>
          <w:noProof/>
          <w:sz w:val="24"/>
          <w:szCs w:val="24"/>
        </w:rPr>
      </w:pPr>
      <w:r w:rsidRPr="005E1990">
        <w:rPr>
          <w:rFonts w:asciiTheme="minorHAnsi" w:hAnsiTheme="minorHAnsi"/>
          <w:noProof/>
          <w:sz w:val="24"/>
          <w:szCs w:val="24"/>
        </w:rPr>
        <w:t xml:space="preserve">The following items are </w:t>
      </w:r>
      <w:r w:rsidR="004E1857">
        <w:rPr>
          <w:rFonts w:asciiTheme="minorHAnsi" w:hAnsiTheme="minorHAnsi"/>
          <w:noProof/>
          <w:sz w:val="24"/>
          <w:szCs w:val="24"/>
        </w:rPr>
        <w:t xml:space="preserve">additional GFE steps that may be considered as </w:t>
      </w:r>
      <w:r w:rsidRPr="005E1990">
        <w:rPr>
          <w:rFonts w:asciiTheme="minorHAnsi" w:hAnsiTheme="minorHAnsi"/>
          <w:noProof/>
          <w:sz w:val="24"/>
          <w:szCs w:val="24"/>
        </w:rPr>
        <w:t>part of the evaluation process:</w:t>
      </w:r>
    </w:p>
    <w:p w14:paraId="0318E331" w14:textId="77777777" w:rsidR="00462707" w:rsidRPr="005E1990" w:rsidRDefault="004E1857" w:rsidP="005E1990">
      <w:pPr>
        <w:pStyle w:val="unique1"/>
        <w:ind w:left="720" w:right="360"/>
        <w:rPr>
          <w:rFonts w:asciiTheme="minorHAnsi" w:hAnsiTheme="minorHAnsi"/>
          <w:noProof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t>6.</w:t>
      </w:r>
      <w:r w:rsidR="005E1990">
        <w:rPr>
          <w:rFonts w:asciiTheme="minorHAnsi" w:hAnsiTheme="minorHAnsi"/>
          <w:noProof/>
          <w:sz w:val="24"/>
          <w:szCs w:val="24"/>
        </w:rPr>
        <w:t xml:space="preserve">  </w:t>
      </w:r>
      <w:r w:rsidR="00462707" w:rsidRPr="005E1990">
        <w:rPr>
          <w:rFonts w:asciiTheme="minorHAnsi" w:hAnsiTheme="minorHAnsi"/>
          <w:noProof/>
          <w:sz w:val="24"/>
          <w:szCs w:val="24"/>
        </w:rPr>
        <w:t>Attendance at a vendor conference</w:t>
      </w:r>
      <w:r w:rsidR="005E1990">
        <w:rPr>
          <w:rFonts w:asciiTheme="minorHAnsi" w:hAnsiTheme="minorHAnsi"/>
          <w:noProof/>
          <w:sz w:val="24"/>
          <w:szCs w:val="24"/>
        </w:rPr>
        <w:t xml:space="preserve"> (i.e. pre-proposal/pre-bid meeting)</w:t>
      </w:r>
      <w:r w:rsidR="00462707" w:rsidRPr="005E1990">
        <w:rPr>
          <w:rFonts w:asciiTheme="minorHAnsi" w:hAnsiTheme="minorHAnsi"/>
          <w:noProof/>
          <w:sz w:val="24"/>
          <w:szCs w:val="24"/>
        </w:rPr>
        <w:t xml:space="preserve"> to discuss participation opportunities for certified firms;</w:t>
      </w:r>
    </w:p>
    <w:p w14:paraId="6CD07E74" w14:textId="77777777" w:rsidR="00462707" w:rsidRPr="005E1990" w:rsidRDefault="004E1857" w:rsidP="005E1990">
      <w:pPr>
        <w:pStyle w:val="unique1"/>
        <w:ind w:left="720" w:right="360"/>
        <w:rPr>
          <w:rFonts w:asciiTheme="minorHAnsi" w:hAnsiTheme="minorHAnsi"/>
          <w:noProof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t>7.</w:t>
      </w:r>
      <w:r w:rsidR="005E1990">
        <w:rPr>
          <w:rFonts w:asciiTheme="minorHAnsi" w:hAnsiTheme="minorHAnsi"/>
          <w:noProof/>
          <w:sz w:val="24"/>
          <w:szCs w:val="24"/>
        </w:rPr>
        <w:t xml:space="preserve">  </w:t>
      </w:r>
      <w:r w:rsidR="00462707" w:rsidRPr="005E1990">
        <w:rPr>
          <w:rFonts w:asciiTheme="minorHAnsi" w:hAnsiTheme="minorHAnsi"/>
          <w:noProof/>
          <w:sz w:val="24"/>
          <w:szCs w:val="24"/>
        </w:rPr>
        <w:t>Attendance at a District-sponsored outreach event; and</w:t>
      </w:r>
    </w:p>
    <w:p w14:paraId="15901611" w14:textId="77777777" w:rsidR="00462707" w:rsidRDefault="004E1857" w:rsidP="005E1990">
      <w:pPr>
        <w:pStyle w:val="unique1"/>
        <w:ind w:left="720" w:right="360"/>
        <w:rPr>
          <w:rFonts w:asciiTheme="minorHAnsi" w:hAnsiTheme="minorHAnsi"/>
          <w:noProof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t>8.</w:t>
      </w:r>
      <w:r w:rsidR="005E1990">
        <w:rPr>
          <w:rFonts w:asciiTheme="minorHAnsi" w:hAnsiTheme="minorHAnsi"/>
          <w:noProof/>
          <w:sz w:val="24"/>
          <w:szCs w:val="24"/>
        </w:rPr>
        <w:t xml:space="preserve">  </w:t>
      </w:r>
      <w:r w:rsidR="00462707" w:rsidRPr="005E1990">
        <w:rPr>
          <w:rFonts w:asciiTheme="minorHAnsi" w:hAnsiTheme="minorHAnsi"/>
          <w:noProof/>
          <w:sz w:val="24"/>
          <w:szCs w:val="24"/>
        </w:rPr>
        <w:t>Encouraging non-certified firms to pursue certification.</w:t>
      </w:r>
    </w:p>
    <w:p w14:paraId="53AB4033" w14:textId="77777777" w:rsidR="0097558B" w:rsidRDefault="0097558B" w:rsidP="0097558B">
      <w:pPr>
        <w:pStyle w:val="unique1"/>
        <w:ind w:right="360"/>
        <w:rPr>
          <w:rFonts w:asciiTheme="minorHAnsi" w:hAnsiTheme="minorHAnsi"/>
          <w:noProof/>
          <w:sz w:val="24"/>
          <w:szCs w:val="24"/>
        </w:rPr>
      </w:pPr>
    </w:p>
    <w:p w14:paraId="6BCABCF1" w14:textId="77777777" w:rsidR="0096340B" w:rsidRPr="0097558B" w:rsidRDefault="0097558B" w:rsidP="0097558B">
      <w:pPr>
        <w:pStyle w:val="unique1"/>
        <w:ind w:right="360"/>
        <w:rPr>
          <w:rFonts w:asciiTheme="minorHAnsi" w:hAnsiTheme="minorHAnsi"/>
          <w:b/>
          <w:noProof/>
          <w:sz w:val="24"/>
          <w:szCs w:val="24"/>
          <w:u w:val="single"/>
        </w:rPr>
      </w:pPr>
      <w:r w:rsidRPr="004D074B">
        <w:rPr>
          <w:rFonts w:asciiTheme="minorHAnsi" w:hAnsiTheme="minorHAnsi"/>
          <w:b/>
          <w:noProof/>
          <w:sz w:val="24"/>
          <w:szCs w:val="24"/>
          <w:highlight w:val="yellow"/>
          <w:u w:val="single"/>
        </w:rPr>
        <w:t>A HUB Compliance Checklist form has/will be provided to aide in ensuring ALL re</w:t>
      </w:r>
      <w:r w:rsidR="004E1857" w:rsidRPr="004D074B">
        <w:rPr>
          <w:rFonts w:asciiTheme="minorHAnsi" w:hAnsiTheme="minorHAnsi"/>
          <w:b/>
          <w:noProof/>
          <w:sz w:val="24"/>
          <w:szCs w:val="24"/>
          <w:highlight w:val="yellow"/>
          <w:u w:val="single"/>
        </w:rPr>
        <w:t>q</w:t>
      </w:r>
      <w:r w:rsidRPr="004D074B">
        <w:rPr>
          <w:rFonts w:asciiTheme="minorHAnsi" w:hAnsiTheme="minorHAnsi"/>
          <w:b/>
          <w:noProof/>
          <w:sz w:val="24"/>
          <w:szCs w:val="24"/>
          <w:highlight w:val="yellow"/>
          <w:u w:val="single"/>
        </w:rPr>
        <w:t>uired steps have been taken for compliance when Goal(s) are not met.</w:t>
      </w:r>
      <w:r w:rsidRPr="0097558B">
        <w:rPr>
          <w:rFonts w:asciiTheme="minorHAnsi" w:hAnsiTheme="minorHAnsi"/>
          <w:b/>
          <w:noProof/>
          <w:sz w:val="24"/>
          <w:szCs w:val="24"/>
          <w:u w:val="single"/>
        </w:rPr>
        <w:t xml:space="preserve"> </w:t>
      </w:r>
    </w:p>
    <w:p w14:paraId="5BBF5047" w14:textId="77777777" w:rsidR="00CC5FC7" w:rsidRPr="00B044A8" w:rsidRDefault="00CC5FC7" w:rsidP="00CC5FC7">
      <w:pPr>
        <w:pStyle w:val="NoSpacing"/>
        <w:rPr>
          <w:b/>
          <w:sz w:val="24"/>
          <w:szCs w:val="24"/>
        </w:rPr>
      </w:pPr>
      <w:r w:rsidRPr="00B044A8">
        <w:rPr>
          <w:b/>
          <w:sz w:val="24"/>
          <w:szCs w:val="24"/>
        </w:rPr>
        <w:t xml:space="preserve">The District reserves the right to reject the bidder/proposer that is not in compliance with these </w:t>
      </w:r>
      <w:r w:rsidR="004E1857">
        <w:rPr>
          <w:b/>
          <w:sz w:val="24"/>
          <w:szCs w:val="24"/>
        </w:rPr>
        <w:t>HUB Program req</w:t>
      </w:r>
      <w:r w:rsidR="00B044A8">
        <w:rPr>
          <w:b/>
          <w:sz w:val="24"/>
          <w:szCs w:val="24"/>
        </w:rPr>
        <w:t>uirements</w:t>
      </w:r>
      <w:r w:rsidRPr="00B044A8">
        <w:rPr>
          <w:b/>
          <w:sz w:val="24"/>
          <w:szCs w:val="24"/>
        </w:rPr>
        <w:t xml:space="preserve"> when Goals are not met or exceeded at time of submission.</w:t>
      </w:r>
    </w:p>
    <w:p w14:paraId="55778ED4" w14:textId="77777777" w:rsidR="00CC5FC7" w:rsidRPr="00B044A8" w:rsidRDefault="00CC5FC7" w:rsidP="00CC5FC7">
      <w:pPr>
        <w:pStyle w:val="NoSpacing"/>
        <w:ind w:left="720"/>
        <w:rPr>
          <w:b/>
          <w:sz w:val="24"/>
          <w:szCs w:val="24"/>
        </w:rPr>
      </w:pPr>
    </w:p>
    <w:p w14:paraId="66AF4F74" w14:textId="77777777" w:rsidR="00CC5FC7" w:rsidRDefault="00CC5FC7" w:rsidP="00CC5FC7">
      <w:pPr>
        <w:pStyle w:val="NoSpacing"/>
        <w:rPr>
          <w:sz w:val="24"/>
          <w:szCs w:val="24"/>
        </w:rPr>
      </w:pPr>
    </w:p>
    <w:p w14:paraId="6E87F951" w14:textId="77777777" w:rsidR="005E1990" w:rsidRDefault="005E1990" w:rsidP="00CC5FC7">
      <w:pPr>
        <w:pStyle w:val="NoSpacing"/>
        <w:rPr>
          <w:sz w:val="24"/>
          <w:szCs w:val="24"/>
        </w:rPr>
      </w:pPr>
    </w:p>
    <w:p w14:paraId="71749301" w14:textId="77777777" w:rsidR="005E1990" w:rsidRDefault="005E1990" w:rsidP="00CC5FC7">
      <w:pPr>
        <w:pStyle w:val="NoSpacing"/>
        <w:rPr>
          <w:sz w:val="24"/>
          <w:szCs w:val="24"/>
        </w:rPr>
      </w:pPr>
    </w:p>
    <w:p w14:paraId="203893DD" w14:textId="77777777" w:rsidR="005E1990" w:rsidRDefault="005E1990" w:rsidP="00CC5FC7">
      <w:pPr>
        <w:pStyle w:val="NoSpacing"/>
        <w:rPr>
          <w:sz w:val="24"/>
          <w:szCs w:val="24"/>
        </w:rPr>
      </w:pPr>
    </w:p>
    <w:p w14:paraId="358D3A8F" w14:textId="77777777" w:rsidR="005E1990" w:rsidRDefault="005E1990" w:rsidP="00CC5FC7">
      <w:pPr>
        <w:pStyle w:val="NoSpacing"/>
        <w:rPr>
          <w:sz w:val="24"/>
          <w:szCs w:val="24"/>
        </w:rPr>
      </w:pPr>
    </w:p>
    <w:p w14:paraId="060C5F69" w14:textId="77777777" w:rsidR="005E1990" w:rsidRDefault="005E1990" w:rsidP="00CC5FC7">
      <w:pPr>
        <w:pStyle w:val="NoSpacing"/>
        <w:rPr>
          <w:sz w:val="24"/>
          <w:szCs w:val="24"/>
        </w:rPr>
      </w:pPr>
    </w:p>
    <w:p w14:paraId="23B5025B" w14:textId="77777777" w:rsidR="005E1990" w:rsidRDefault="005E1990" w:rsidP="00CC5FC7">
      <w:pPr>
        <w:pStyle w:val="NoSpacing"/>
        <w:rPr>
          <w:sz w:val="24"/>
          <w:szCs w:val="24"/>
        </w:rPr>
      </w:pPr>
    </w:p>
    <w:p w14:paraId="72283446" w14:textId="77777777" w:rsidR="00CC5FC7" w:rsidRDefault="00CC5FC7" w:rsidP="00CC5FC7">
      <w:pPr>
        <w:pStyle w:val="NoSpacing"/>
        <w:rPr>
          <w:sz w:val="24"/>
          <w:szCs w:val="24"/>
        </w:rPr>
      </w:pPr>
    </w:p>
    <w:p w14:paraId="0B6A4BC2" w14:textId="77777777" w:rsidR="00CC5FC7" w:rsidRDefault="00CC5FC7" w:rsidP="00CC5FC7">
      <w:pPr>
        <w:pStyle w:val="NoSpacing"/>
        <w:rPr>
          <w:sz w:val="24"/>
          <w:szCs w:val="24"/>
        </w:rPr>
      </w:pPr>
    </w:p>
    <w:p w14:paraId="07E8FB5D" w14:textId="77777777" w:rsidR="00CC5FC7" w:rsidRDefault="00CC5FC7" w:rsidP="00CC5FC7">
      <w:pPr>
        <w:pStyle w:val="NoSpacing"/>
        <w:jc w:val="center"/>
        <w:rPr>
          <w:b/>
          <w:sz w:val="32"/>
          <w:szCs w:val="32"/>
        </w:rPr>
      </w:pPr>
      <w:r w:rsidRPr="00782E34">
        <w:rPr>
          <w:b/>
          <w:sz w:val="32"/>
          <w:szCs w:val="32"/>
          <w:u w:val="single"/>
        </w:rPr>
        <w:t>FOR ASSISTANCE WITH THESE INSTRUCTIONS CONTACT</w:t>
      </w:r>
      <w:r>
        <w:rPr>
          <w:b/>
          <w:sz w:val="32"/>
          <w:szCs w:val="32"/>
        </w:rPr>
        <w:t>:</w:t>
      </w:r>
    </w:p>
    <w:p w14:paraId="0FFFE6DF" w14:textId="77777777" w:rsidR="00CC5FC7" w:rsidRDefault="00CC5FC7" w:rsidP="00CC5FC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Austin Independent School District</w:t>
      </w:r>
    </w:p>
    <w:p w14:paraId="6748A272" w14:textId="77777777" w:rsidR="0065576B" w:rsidRDefault="0065576B" w:rsidP="0065576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HUB Program email:</w:t>
      </w:r>
    </w:p>
    <w:p w14:paraId="688CDA69" w14:textId="77777777" w:rsidR="008C7552" w:rsidRDefault="00B53F1D" w:rsidP="008C7552">
      <w:pPr>
        <w:pStyle w:val="NoSpacing"/>
        <w:jc w:val="center"/>
        <w:rPr>
          <w:b/>
          <w:sz w:val="32"/>
          <w:szCs w:val="32"/>
        </w:rPr>
      </w:pPr>
      <w:hyperlink r:id="rId11" w:history="1">
        <w:r w:rsidR="006D5CEA" w:rsidRPr="00D96EF6">
          <w:rPr>
            <w:rStyle w:val="Hyperlink"/>
            <w:b/>
            <w:sz w:val="32"/>
            <w:szCs w:val="32"/>
          </w:rPr>
          <w:t>HUBprogram@austinisd.org</w:t>
        </w:r>
      </w:hyperlink>
    </w:p>
    <w:p w14:paraId="7EA3D6AA" w14:textId="77777777" w:rsidR="008C7552" w:rsidRDefault="008C7552" w:rsidP="008C7552">
      <w:pPr>
        <w:pStyle w:val="NoSpacing"/>
        <w:jc w:val="center"/>
        <w:rPr>
          <w:b/>
          <w:sz w:val="32"/>
          <w:szCs w:val="32"/>
        </w:rPr>
      </w:pPr>
    </w:p>
    <w:p w14:paraId="6E6F46DE" w14:textId="77777777" w:rsidR="008C7552" w:rsidRDefault="008C7552" w:rsidP="008C755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ALL INQUIRIES/REQUESTS MUST BE SENT TO THIS EMAIL</w:t>
      </w:r>
    </w:p>
    <w:p w14:paraId="3DFEB074" w14:textId="77777777" w:rsidR="003F693D" w:rsidRDefault="003F693D" w:rsidP="00CC5FC7">
      <w:pPr>
        <w:pStyle w:val="NoSpacing"/>
        <w:jc w:val="center"/>
        <w:rPr>
          <w:b/>
          <w:sz w:val="32"/>
          <w:szCs w:val="32"/>
        </w:rPr>
      </w:pPr>
    </w:p>
    <w:p w14:paraId="6EC42B14" w14:textId="77777777" w:rsidR="00B10A7B" w:rsidRPr="00B10A7B" w:rsidRDefault="00B10A7B" w:rsidP="00B10A7B">
      <w:pPr>
        <w:pStyle w:val="NoSpacing"/>
        <w:rPr>
          <w:sz w:val="24"/>
          <w:szCs w:val="24"/>
        </w:rPr>
      </w:pPr>
      <w:r w:rsidRPr="00B10A7B">
        <w:rPr>
          <w:sz w:val="24"/>
          <w:szCs w:val="24"/>
        </w:rPr>
        <w:t>A HUB Program Contracts Relations Coordinator (aka HUB Coordinator) will be assigned to all solicitations.</w:t>
      </w:r>
      <w:r>
        <w:rPr>
          <w:sz w:val="24"/>
          <w:szCs w:val="24"/>
        </w:rPr>
        <w:t xml:space="preserve"> Contact information will be provided.</w:t>
      </w:r>
    </w:p>
    <w:p w14:paraId="76B58F68" w14:textId="77777777" w:rsidR="00B10A7B" w:rsidRPr="00647C40" w:rsidRDefault="00B10A7B" w:rsidP="00B10A7B">
      <w:pPr>
        <w:pStyle w:val="NoSpacing"/>
        <w:rPr>
          <w:b/>
          <w:sz w:val="32"/>
          <w:szCs w:val="32"/>
        </w:rPr>
      </w:pPr>
    </w:p>
    <w:sectPr w:rsidR="00B10A7B" w:rsidRPr="00647C40" w:rsidSect="00C1543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1E23B" w14:textId="77777777" w:rsidR="008B1466" w:rsidRDefault="008B1466" w:rsidP="00EC6567">
      <w:pPr>
        <w:spacing w:after="0" w:line="240" w:lineRule="auto"/>
      </w:pPr>
      <w:r>
        <w:separator/>
      </w:r>
    </w:p>
  </w:endnote>
  <w:endnote w:type="continuationSeparator" w:id="0">
    <w:p w14:paraId="50518869" w14:textId="77777777" w:rsidR="008B1466" w:rsidRDefault="008B1466" w:rsidP="00EC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3ABCD" w14:textId="77777777" w:rsidR="00EC6567" w:rsidRDefault="00EC6567" w:rsidP="00EC656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6B1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340D9" w14:textId="77777777" w:rsidR="008B1466" w:rsidRDefault="008B1466" w:rsidP="00EC6567">
      <w:pPr>
        <w:spacing w:after="0" w:line="240" w:lineRule="auto"/>
      </w:pPr>
      <w:r>
        <w:separator/>
      </w:r>
    </w:p>
  </w:footnote>
  <w:footnote w:type="continuationSeparator" w:id="0">
    <w:p w14:paraId="65FE32EB" w14:textId="77777777" w:rsidR="008B1466" w:rsidRDefault="008B1466" w:rsidP="00EC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70CC5" w14:textId="0B0D6AAF" w:rsidR="00B3093D" w:rsidRPr="00C32CC9" w:rsidRDefault="00B3093D" w:rsidP="00B3093D">
    <w:pPr>
      <w:pStyle w:val="Header"/>
      <w:rPr>
        <w:sz w:val="18"/>
      </w:rPr>
    </w:pPr>
    <w:r w:rsidRPr="00C32CC9">
      <w:rPr>
        <w:sz w:val="18"/>
      </w:rPr>
      <w:t xml:space="preserve">HUB FORM AISD/Compliance Guidelines (Rev. </w:t>
    </w:r>
    <w:r w:rsidR="00C32CC9" w:rsidRPr="00C32CC9">
      <w:rPr>
        <w:sz w:val="18"/>
      </w:rPr>
      <w:t>10</w:t>
    </w:r>
    <w:r w:rsidR="008741D1" w:rsidRPr="00C32CC9">
      <w:rPr>
        <w:sz w:val="18"/>
      </w:rPr>
      <w:t>.</w:t>
    </w:r>
    <w:r w:rsidR="00C32CC9" w:rsidRPr="00C32CC9">
      <w:rPr>
        <w:sz w:val="18"/>
      </w:rPr>
      <w:t>26</w:t>
    </w:r>
    <w:r w:rsidR="0075052B" w:rsidRPr="00C32CC9">
      <w:rPr>
        <w:sz w:val="18"/>
      </w:rPr>
      <w:t>.</w:t>
    </w:r>
    <w:r w:rsidR="003623B8" w:rsidRPr="00C32CC9">
      <w:rPr>
        <w:sz w:val="18"/>
      </w:rPr>
      <w:t>18</w:t>
    </w:r>
    <w:r w:rsidR="00B21971" w:rsidRPr="00C32CC9">
      <w:rPr>
        <w:sz w:val="18"/>
      </w:rPr>
      <w:t xml:space="preserve"> </w:t>
    </w:r>
    <w:r w:rsidR="00C32CC9" w:rsidRPr="00C32CC9">
      <w:rPr>
        <w:sz w:val="18"/>
      </w:rPr>
      <w:t>JLM</w:t>
    </w:r>
    <w:r w:rsidRPr="00C32CC9">
      <w:rPr>
        <w:sz w:val="18"/>
      </w:rPr>
      <w:t>)</w:t>
    </w:r>
  </w:p>
  <w:p w14:paraId="4411A8C0" w14:textId="77777777" w:rsidR="00B3093D" w:rsidRPr="00C32CC9" w:rsidRDefault="00B3093D" w:rsidP="00B3093D">
    <w:pPr>
      <w:pStyle w:val="Header"/>
      <w:rPr>
        <w:sz w:val="18"/>
      </w:rPr>
    </w:pPr>
    <w:r w:rsidRPr="00C32CC9">
      <w:rPr>
        <w:sz w:val="18"/>
      </w:rPr>
      <w:t>AUSTIN INDEPENDENT SCHOOL DISTRICT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33E38"/>
    <w:multiLevelType w:val="hybridMultilevel"/>
    <w:tmpl w:val="C12E73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2D9D"/>
    <w:multiLevelType w:val="hybridMultilevel"/>
    <w:tmpl w:val="63FE78F6"/>
    <w:lvl w:ilvl="0" w:tplc="6AEC36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836BBB"/>
    <w:multiLevelType w:val="hybridMultilevel"/>
    <w:tmpl w:val="20CC9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636DF"/>
    <w:multiLevelType w:val="hybridMultilevel"/>
    <w:tmpl w:val="9E745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64594"/>
    <w:multiLevelType w:val="hybridMultilevel"/>
    <w:tmpl w:val="52C47A44"/>
    <w:lvl w:ilvl="0" w:tplc="73DA0C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AD3C05"/>
    <w:multiLevelType w:val="hybridMultilevel"/>
    <w:tmpl w:val="98D00278"/>
    <w:lvl w:ilvl="0" w:tplc="C4D6C8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0A4DB6"/>
    <w:multiLevelType w:val="hybridMultilevel"/>
    <w:tmpl w:val="BE8EE1B6"/>
    <w:lvl w:ilvl="0" w:tplc="071C3BF6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35"/>
    <w:rsid w:val="000304C4"/>
    <w:rsid w:val="00044551"/>
    <w:rsid w:val="00056B19"/>
    <w:rsid w:val="000826BF"/>
    <w:rsid w:val="000E4855"/>
    <w:rsid w:val="00132B35"/>
    <w:rsid w:val="001B2F40"/>
    <w:rsid w:val="001C1349"/>
    <w:rsid w:val="001C2333"/>
    <w:rsid w:val="002043CD"/>
    <w:rsid w:val="00205369"/>
    <w:rsid w:val="00235384"/>
    <w:rsid w:val="002809AA"/>
    <w:rsid w:val="002D5286"/>
    <w:rsid w:val="0030208E"/>
    <w:rsid w:val="003623B8"/>
    <w:rsid w:val="0038522C"/>
    <w:rsid w:val="003C30D6"/>
    <w:rsid w:val="003D7B46"/>
    <w:rsid w:val="003F693D"/>
    <w:rsid w:val="00462707"/>
    <w:rsid w:val="00473A0C"/>
    <w:rsid w:val="004773E7"/>
    <w:rsid w:val="00483959"/>
    <w:rsid w:val="00485E1E"/>
    <w:rsid w:val="00496161"/>
    <w:rsid w:val="004A14F9"/>
    <w:rsid w:val="004D074B"/>
    <w:rsid w:val="004D718F"/>
    <w:rsid w:val="004E1857"/>
    <w:rsid w:val="00547BDE"/>
    <w:rsid w:val="005D64AE"/>
    <w:rsid w:val="005E1990"/>
    <w:rsid w:val="005F00EC"/>
    <w:rsid w:val="00645732"/>
    <w:rsid w:val="00647C40"/>
    <w:rsid w:val="00650D1D"/>
    <w:rsid w:val="0065576B"/>
    <w:rsid w:val="006D5CEA"/>
    <w:rsid w:val="00707EB5"/>
    <w:rsid w:val="00712DB1"/>
    <w:rsid w:val="0075052B"/>
    <w:rsid w:val="00766597"/>
    <w:rsid w:val="00781FF9"/>
    <w:rsid w:val="00782E34"/>
    <w:rsid w:val="007C32C9"/>
    <w:rsid w:val="007D38D6"/>
    <w:rsid w:val="007E4BA3"/>
    <w:rsid w:val="007F50D1"/>
    <w:rsid w:val="00807704"/>
    <w:rsid w:val="008310EE"/>
    <w:rsid w:val="00857783"/>
    <w:rsid w:val="00871310"/>
    <w:rsid w:val="008741D1"/>
    <w:rsid w:val="008B1466"/>
    <w:rsid w:val="008C7552"/>
    <w:rsid w:val="008D232B"/>
    <w:rsid w:val="008F1B20"/>
    <w:rsid w:val="00924646"/>
    <w:rsid w:val="0096340B"/>
    <w:rsid w:val="0097558B"/>
    <w:rsid w:val="009770CA"/>
    <w:rsid w:val="00990672"/>
    <w:rsid w:val="0099468A"/>
    <w:rsid w:val="009C71FA"/>
    <w:rsid w:val="009D127B"/>
    <w:rsid w:val="009D32E6"/>
    <w:rsid w:val="00A60D9E"/>
    <w:rsid w:val="00A74ADF"/>
    <w:rsid w:val="00AC2E96"/>
    <w:rsid w:val="00AC3DA3"/>
    <w:rsid w:val="00AD4B4A"/>
    <w:rsid w:val="00AD59E3"/>
    <w:rsid w:val="00AF485A"/>
    <w:rsid w:val="00B044A8"/>
    <w:rsid w:val="00B10A7B"/>
    <w:rsid w:val="00B21971"/>
    <w:rsid w:val="00B3093D"/>
    <w:rsid w:val="00B462FD"/>
    <w:rsid w:val="00B53F1D"/>
    <w:rsid w:val="00B863DB"/>
    <w:rsid w:val="00B97B21"/>
    <w:rsid w:val="00BC312B"/>
    <w:rsid w:val="00BC7180"/>
    <w:rsid w:val="00BE1B98"/>
    <w:rsid w:val="00C03D73"/>
    <w:rsid w:val="00C15439"/>
    <w:rsid w:val="00C32CC9"/>
    <w:rsid w:val="00C36294"/>
    <w:rsid w:val="00C8723D"/>
    <w:rsid w:val="00CC5FC7"/>
    <w:rsid w:val="00CE2B00"/>
    <w:rsid w:val="00CE2FBD"/>
    <w:rsid w:val="00CE5F91"/>
    <w:rsid w:val="00CF35FE"/>
    <w:rsid w:val="00CF65CE"/>
    <w:rsid w:val="00D07038"/>
    <w:rsid w:val="00D62B09"/>
    <w:rsid w:val="00D71FE2"/>
    <w:rsid w:val="00D94470"/>
    <w:rsid w:val="00DC4505"/>
    <w:rsid w:val="00DD3BD2"/>
    <w:rsid w:val="00DE5947"/>
    <w:rsid w:val="00E03DA4"/>
    <w:rsid w:val="00E13BC5"/>
    <w:rsid w:val="00E61A59"/>
    <w:rsid w:val="00E76194"/>
    <w:rsid w:val="00E85FC8"/>
    <w:rsid w:val="00E9324C"/>
    <w:rsid w:val="00EB6B4D"/>
    <w:rsid w:val="00EC6567"/>
    <w:rsid w:val="00ED5FA2"/>
    <w:rsid w:val="00EE3C77"/>
    <w:rsid w:val="00EF7C4F"/>
    <w:rsid w:val="00F37AE5"/>
    <w:rsid w:val="00FA44D4"/>
    <w:rsid w:val="00FA5991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2F396D45"/>
  <w15:docId w15:val="{B912831E-C822-4E97-AB5A-0AFD7C0E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BD2"/>
  </w:style>
  <w:style w:type="paragraph" w:styleId="Heading1">
    <w:name w:val="heading 1"/>
    <w:basedOn w:val="Normal"/>
    <w:next w:val="Normal"/>
    <w:link w:val="Heading1Char"/>
    <w:uiPriority w:val="9"/>
    <w:qFormat/>
    <w:rsid w:val="00DD3B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B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B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B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B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B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B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B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B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B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D3B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B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B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B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B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B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B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B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3BD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D3B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D3B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B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B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D3BD2"/>
    <w:rPr>
      <w:b/>
      <w:bCs/>
    </w:rPr>
  </w:style>
  <w:style w:type="character" w:styleId="Emphasis">
    <w:name w:val="Emphasis"/>
    <w:basedOn w:val="DefaultParagraphFont"/>
    <w:uiPriority w:val="20"/>
    <w:qFormat/>
    <w:rsid w:val="00DD3BD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D3B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3BD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B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B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D3BD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D3BD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D3B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D3BD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D3BD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3BD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61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567"/>
  </w:style>
  <w:style w:type="paragraph" w:styleId="Footer">
    <w:name w:val="footer"/>
    <w:basedOn w:val="Normal"/>
    <w:link w:val="FooterChar"/>
    <w:uiPriority w:val="99"/>
    <w:unhideWhenUsed/>
    <w:rsid w:val="00EC6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567"/>
  </w:style>
  <w:style w:type="table" w:styleId="MediumList2-Accent1">
    <w:name w:val="Medium List 2 Accent 1"/>
    <w:basedOn w:val="TableNormal"/>
    <w:uiPriority w:val="66"/>
    <w:rsid w:val="00DC450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unique1">
    <w:name w:val="unique:1"/>
    <w:basedOn w:val="Normal"/>
    <w:qFormat/>
    <w:rsid w:val="00462707"/>
    <w:pPr>
      <w:spacing w:line="260" w:lineRule="exact"/>
    </w:pPr>
    <w:rPr>
      <w:rFonts w:ascii="Arial" w:eastAsia="Times New Roman" w:hAnsi="Arial" w:cs="Times New Roman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1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Bprogram@austinisd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www.austinisd.org/hu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5D57-3352-4B68-8873-01F075C1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Boone</dc:creator>
  <cp:keywords/>
  <dc:description/>
  <cp:lastModifiedBy>Jesseca Mendez</cp:lastModifiedBy>
  <cp:revision>6</cp:revision>
  <cp:lastPrinted>2018-07-16T22:04:00Z</cp:lastPrinted>
  <dcterms:created xsi:type="dcterms:W3CDTF">2018-09-27T14:23:00Z</dcterms:created>
  <dcterms:modified xsi:type="dcterms:W3CDTF">2018-10-26T15:41:00Z</dcterms:modified>
</cp:coreProperties>
</file>