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F7" w:rsidRPr="003C7DF7" w:rsidRDefault="003C7DF7" w:rsidP="003C7DF7">
      <w:pPr>
        <w:pStyle w:val="Heading1"/>
      </w:pPr>
      <w:r w:rsidRPr="003C7DF7">
        <w:t>Campus Advisory Council</w:t>
      </w:r>
    </w:p>
    <w:p w:rsidR="003C7DF7" w:rsidRPr="003C7DF7" w:rsidRDefault="00A3565C" w:rsidP="003C7DF7">
      <w:pPr>
        <w:pStyle w:val="Heading2"/>
      </w:pPr>
      <w:r>
        <w:t>May</w:t>
      </w:r>
      <w:r w:rsidR="003C7DF7" w:rsidRPr="003C7DF7">
        <w:t xml:space="preserve"> Agenda</w:t>
      </w:r>
    </w:p>
    <w:p w:rsidR="003C7DF7" w:rsidRPr="003C7DF7" w:rsidRDefault="003C7DF7" w:rsidP="003C7DF7">
      <w:pPr>
        <w:pStyle w:val="Heading3"/>
      </w:pPr>
      <w:r w:rsidRPr="003C7DF7">
        <w:t xml:space="preserve">School Name: </w:t>
      </w:r>
    </w:p>
    <w:p w:rsidR="003C7DF7" w:rsidRPr="003C7DF7" w:rsidRDefault="003C7DF7" w:rsidP="003C7DF7">
      <w:pPr>
        <w:pStyle w:val="Heading3"/>
      </w:pPr>
      <w:r w:rsidRPr="003C7DF7">
        <w:t xml:space="preserve">Date/Time: </w:t>
      </w:r>
    </w:p>
    <w:p w:rsidR="003C7DF7" w:rsidRPr="003C7DF7" w:rsidRDefault="003C7DF7" w:rsidP="003C7DF7">
      <w:pPr>
        <w:pStyle w:val="Heading3"/>
      </w:pPr>
      <w:r w:rsidRPr="003C7DF7">
        <w:t xml:space="preserve">Location: </w:t>
      </w:r>
    </w:p>
    <w:p w:rsidR="003C7DF7" w:rsidRDefault="003C7DF7" w:rsidP="00990211">
      <w:pPr>
        <w:spacing w:after="240"/>
        <w:rPr>
          <w:rFonts w:ascii="Tw Cen MT" w:hAnsi="Tw Cen MT"/>
          <w:sz w:val="24"/>
          <w:szCs w:val="24"/>
        </w:rPr>
      </w:pPr>
      <w:r w:rsidRPr="003C7DF7">
        <w:rPr>
          <w:rStyle w:val="Heading3Char"/>
        </w:rPr>
        <w:t>Meeting Type</w:t>
      </w:r>
      <w:r w:rsidRPr="003C7DF7">
        <w:rPr>
          <w:rFonts w:ascii="Tw Cen MT" w:hAnsi="Tw Cen MT"/>
          <w:sz w:val="24"/>
          <w:szCs w:val="24"/>
        </w:rPr>
        <w:t xml:space="preserve"> </w:t>
      </w:r>
      <w:r w:rsidRPr="00457A56">
        <w:rPr>
          <w:rFonts w:ascii="Tw Cen MT" w:hAnsi="Tw Cen MT"/>
          <w:szCs w:val="24"/>
        </w:rPr>
        <w:t xml:space="preserve">(Regular, Work Session, Dialogue Meeting, </w:t>
      </w:r>
      <w:proofErr w:type="gramStart"/>
      <w:r w:rsidRPr="00457A56">
        <w:rPr>
          <w:rFonts w:ascii="Tw Cen MT" w:hAnsi="Tw Cen MT"/>
          <w:szCs w:val="24"/>
        </w:rPr>
        <w:t>Committee</w:t>
      </w:r>
      <w:proofErr w:type="gramEnd"/>
      <w:r w:rsidRPr="00457A56">
        <w:rPr>
          <w:rFonts w:ascii="Tw Cen MT" w:hAnsi="Tw Cen MT"/>
          <w:szCs w:val="24"/>
        </w:rPr>
        <w:t xml:space="preserve"> Meeting)</w:t>
      </w:r>
      <w:r w:rsidRPr="003C7DF7">
        <w:rPr>
          <w:rFonts w:ascii="Tw Cen MT" w:hAnsi="Tw Cen MT"/>
          <w:sz w:val="24"/>
          <w:szCs w:val="24"/>
        </w:rP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Caption w:val="List of Possible Agenda Items"/>
        <w:tblDescription w:val="This table contains a list of activities a Campus Advisory Body could engage during their meeting and provides space to specify if the activity requires action, who the presiding co-chair would be, and if there are any presenters or resources."/>
      </w:tblPr>
      <w:tblGrid>
        <w:gridCol w:w="5485"/>
        <w:gridCol w:w="900"/>
        <w:gridCol w:w="1440"/>
        <w:gridCol w:w="1890"/>
      </w:tblGrid>
      <w:tr w:rsidR="00990211" w:rsidTr="0053238A">
        <w:trPr>
          <w:tblHeader/>
        </w:trPr>
        <w:tc>
          <w:tcPr>
            <w:tcW w:w="5485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Agenda Items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Action Items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Presiding Co-Chair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Presenter/ Resource Person</w:t>
            </w: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Welcome, Call to Order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EE7504">
        <w:trPr>
          <w:trHeight w:val="629"/>
        </w:trPr>
        <w:tc>
          <w:tcPr>
            <w:tcW w:w="5485" w:type="dxa"/>
          </w:tcPr>
          <w:p w:rsidR="00A51E73" w:rsidRPr="00793F68" w:rsidRDefault="00A51E73" w:rsidP="00A51E73">
            <w:pPr>
              <w:rPr>
                <w:rFonts w:ascii="Tw Cen MT" w:hAnsi="Tw Cen MT"/>
                <w:sz w:val="24"/>
                <w:szCs w:val="24"/>
              </w:rPr>
            </w:pPr>
            <w:r w:rsidRPr="00793F68">
              <w:rPr>
                <w:rFonts w:ascii="Tw Cen MT" w:hAnsi="Tw Cen MT"/>
                <w:sz w:val="24"/>
                <w:szCs w:val="24"/>
              </w:rPr>
              <w:t xml:space="preserve">Training </w:t>
            </w:r>
            <w:r>
              <w:rPr>
                <w:rFonts w:ascii="Tw Cen MT" w:hAnsi="Tw Cen MT"/>
                <w:sz w:val="24"/>
                <w:szCs w:val="24"/>
              </w:rPr>
              <w:t>video</w:t>
            </w:r>
            <w:r w:rsidRPr="00793F68">
              <w:rPr>
                <w:rFonts w:ascii="Tw Cen MT" w:hAnsi="Tw Cen MT"/>
                <w:sz w:val="24"/>
                <w:szCs w:val="24"/>
              </w:rPr>
              <w:t xml:space="preserve"> – Review</w:t>
            </w:r>
            <w:r>
              <w:rPr>
                <w:rFonts w:ascii="Tw Cen MT" w:hAnsi="Tw Cen MT"/>
                <w:sz w:val="24"/>
                <w:szCs w:val="24"/>
              </w:rPr>
              <w:t xml:space="preserve"> any</w:t>
            </w:r>
            <w:r w:rsidRPr="00793F68">
              <w:rPr>
                <w:rStyle w:val="Hyperlink"/>
                <w:rFonts w:ascii="Tw Cen MT" w:hAnsi="Tw Cen MT"/>
                <w:sz w:val="24"/>
                <w:szCs w:val="24"/>
              </w:rPr>
              <w:t xml:space="preserve"> tra</w:t>
            </w:r>
            <w:r>
              <w:rPr>
                <w:rStyle w:val="Hyperlink"/>
                <w:rFonts w:ascii="Tw Cen MT" w:hAnsi="Tw Cen MT"/>
                <w:sz w:val="24"/>
                <w:szCs w:val="24"/>
              </w:rPr>
              <w:t>ining presentations of interest</w:t>
            </w:r>
            <w:r w:rsidRPr="00793F68">
              <w:rPr>
                <w:rStyle w:val="Hyperlink"/>
                <w:rFonts w:ascii="Tw Cen MT" w:hAnsi="Tw Cen MT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Hyperlink"/>
                  <w:rFonts w:ascii="Tw Cen MT" w:hAnsi="Tw Cen MT"/>
                  <w:sz w:val="24"/>
                  <w:szCs w:val="24"/>
                </w:rPr>
                <w:t>Additional Resources</w:t>
              </w:r>
            </w:hyperlink>
          </w:p>
          <w:p w:rsidR="00A51E73" w:rsidRPr="002C1A53" w:rsidRDefault="00A51E73" w:rsidP="00990211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Citizens Communications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Approval of Minutes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EE7504">
        <w:trPr>
          <w:trHeight w:val="2267"/>
        </w:trPr>
        <w:tc>
          <w:tcPr>
            <w:tcW w:w="5485" w:type="dxa"/>
          </w:tcPr>
          <w:p w:rsidR="00990211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Suggested Activities</w:t>
            </w:r>
            <w:r>
              <w:rPr>
                <w:rFonts w:ascii="Tw Cen MT" w:hAnsi="Tw Cen MT"/>
                <w:sz w:val="24"/>
                <w:szCs w:val="24"/>
              </w:rPr>
              <w:t>:</w:t>
            </w:r>
          </w:p>
          <w:p w:rsidR="00A51E73" w:rsidRPr="00081AEA" w:rsidRDefault="00B575E7" w:rsidP="00A51E7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</w:t>
            </w:r>
            <w:r w:rsidR="00A51E73">
              <w:rPr>
                <w:rFonts w:ascii="Tw Cen MT" w:hAnsi="Tw Cen MT"/>
                <w:sz w:val="24"/>
                <w:szCs w:val="24"/>
              </w:rPr>
              <w:t>ummarize data reviewed to date and begin campus needs assessment for CIP</w:t>
            </w:r>
          </w:p>
          <w:p w:rsidR="00A51E73" w:rsidRPr="00793F68" w:rsidRDefault="00A51E73" w:rsidP="00A51E7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sz w:val="24"/>
                <w:szCs w:val="24"/>
              </w:rPr>
            </w:pPr>
            <w:r w:rsidRPr="00793F68">
              <w:rPr>
                <w:rFonts w:ascii="Tw Cen MT" w:hAnsi="Tw Cen MT"/>
                <w:sz w:val="24"/>
                <w:szCs w:val="24"/>
              </w:rPr>
              <w:t>Data Available for Review:</w:t>
            </w:r>
          </w:p>
          <w:p w:rsidR="00A51E73" w:rsidRPr="00793F68" w:rsidRDefault="00A51E73" w:rsidP="00A51E73">
            <w:pPr>
              <w:pStyle w:val="ListParagraph"/>
              <w:numPr>
                <w:ilvl w:val="1"/>
                <w:numId w:val="6"/>
              </w:numPr>
              <w:contextualSpacing w:val="0"/>
              <w:rPr>
                <w:rFonts w:ascii="Tw Cen MT" w:hAnsi="Tw Cen MT"/>
                <w:sz w:val="24"/>
                <w:szCs w:val="24"/>
              </w:rPr>
            </w:pPr>
            <w:r w:rsidRPr="00793F68">
              <w:rPr>
                <w:rFonts w:ascii="Tw Cen MT" w:hAnsi="Tw Cen MT"/>
                <w:sz w:val="24"/>
                <w:szCs w:val="24"/>
              </w:rPr>
              <w:t>STAAR (</w:t>
            </w:r>
            <w:r w:rsidR="00B575E7" w:rsidRPr="002C1A53">
              <w:rPr>
                <w:rFonts w:ascii="Tw Cen MT" w:hAnsi="Tw Cen MT"/>
                <w:sz w:val="24"/>
                <w:szCs w:val="24"/>
              </w:rPr>
              <w:t>reading</w:t>
            </w:r>
            <w:r w:rsidR="00B575E7">
              <w:rPr>
                <w:rFonts w:ascii="Tw Cen MT" w:hAnsi="Tw Cen MT"/>
                <w:sz w:val="24"/>
                <w:szCs w:val="24"/>
              </w:rPr>
              <w:t xml:space="preserve"> &amp; math</w:t>
            </w:r>
            <w:r w:rsidR="00B575E7" w:rsidRPr="002C1A53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="00B575E7" w:rsidRPr="002C1A53">
              <w:rPr>
                <w:rFonts w:ascii="Tw Cen MT" w:hAnsi="Tw Cen MT"/>
                <w:sz w:val="24"/>
                <w:szCs w:val="24"/>
              </w:rPr>
              <w:t>grd</w:t>
            </w:r>
            <w:proofErr w:type="spellEnd"/>
            <w:r w:rsidR="00B575E7" w:rsidRPr="002C1A53">
              <w:rPr>
                <w:rFonts w:ascii="Tw Cen MT" w:hAnsi="Tw Cen MT"/>
                <w:sz w:val="24"/>
                <w:szCs w:val="24"/>
              </w:rPr>
              <w:t xml:space="preserve"> 5, 8</w:t>
            </w:r>
            <w:r w:rsidRPr="00793F68">
              <w:rPr>
                <w:rFonts w:ascii="Tw Cen MT" w:hAnsi="Tw Cen MT"/>
                <w:sz w:val="24"/>
                <w:szCs w:val="24"/>
              </w:rPr>
              <w:t>)</w:t>
            </w:r>
          </w:p>
          <w:p w:rsidR="00A51E73" w:rsidRPr="00793F68" w:rsidRDefault="00A51E73" w:rsidP="00A51E73">
            <w:pPr>
              <w:pStyle w:val="ListParagraph"/>
              <w:numPr>
                <w:ilvl w:val="1"/>
                <w:numId w:val="6"/>
              </w:numPr>
              <w:contextualSpacing w:val="0"/>
              <w:rPr>
                <w:rFonts w:ascii="Tw Cen MT" w:hAnsi="Tw Cen MT"/>
                <w:sz w:val="24"/>
                <w:szCs w:val="24"/>
              </w:rPr>
            </w:pPr>
            <w:r w:rsidRPr="00793F68">
              <w:rPr>
                <w:rFonts w:ascii="Tw Cen MT" w:hAnsi="Tw Cen MT"/>
                <w:sz w:val="24"/>
                <w:szCs w:val="24"/>
              </w:rPr>
              <w:t>TELPAS</w:t>
            </w:r>
          </w:p>
          <w:p w:rsidR="00A51E73" w:rsidRPr="00A51E73" w:rsidRDefault="00A51E73" w:rsidP="00A51E73">
            <w:pPr>
              <w:pStyle w:val="ListParagraph"/>
              <w:numPr>
                <w:ilvl w:val="1"/>
                <w:numId w:val="6"/>
              </w:numPr>
              <w:contextualSpacing w:val="0"/>
              <w:rPr>
                <w:rFonts w:ascii="Tw Cen MT" w:hAnsi="Tw Cen MT"/>
                <w:sz w:val="24"/>
                <w:szCs w:val="24"/>
              </w:rPr>
            </w:pPr>
            <w:r w:rsidRPr="00793F68">
              <w:rPr>
                <w:rFonts w:ascii="Tw Cen MT" w:hAnsi="Tw Cen MT"/>
                <w:sz w:val="24"/>
                <w:szCs w:val="24"/>
              </w:rPr>
              <w:t xml:space="preserve">Benchmark </w:t>
            </w:r>
            <w:r>
              <w:rPr>
                <w:rFonts w:ascii="Tw Cen MT" w:hAnsi="Tw Cen MT"/>
                <w:sz w:val="24"/>
                <w:szCs w:val="24"/>
              </w:rPr>
              <w:t>ISIP</w:t>
            </w:r>
            <w:r w:rsidRPr="00793F68">
              <w:rPr>
                <w:rFonts w:ascii="Tw Cen MT" w:hAnsi="Tw Cen MT"/>
                <w:sz w:val="24"/>
                <w:szCs w:val="24"/>
              </w:rPr>
              <w:t xml:space="preserve"> (</w:t>
            </w:r>
            <w:proofErr w:type="spellStart"/>
            <w:r w:rsidRPr="00793F68">
              <w:rPr>
                <w:rFonts w:ascii="Tw Cen MT" w:hAnsi="Tw Cen MT"/>
                <w:sz w:val="24"/>
                <w:szCs w:val="24"/>
              </w:rPr>
              <w:t>grd</w:t>
            </w:r>
            <w:proofErr w:type="spellEnd"/>
            <w:r w:rsidRPr="00793F68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K-</w:t>
            </w:r>
            <w:r w:rsidRPr="00793F68">
              <w:rPr>
                <w:rFonts w:ascii="Tw Cen MT" w:hAnsi="Tw Cen MT"/>
                <w:sz w:val="24"/>
                <w:szCs w:val="24"/>
              </w:rPr>
              <w:t>2</w:t>
            </w:r>
            <w:r>
              <w:rPr>
                <w:rFonts w:ascii="Tw Cen MT" w:hAnsi="Tw Cen MT"/>
                <w:sz w:val="24"/>
                <w:szCs w:val="24"/>
              </w:rPr>
              <w:t>, 6-8</w:t>
            </w:r>
            <w:r w:rsidRPr="00793F68">
              <w:rPr>
                <w:rFonts w:ascii="Tw Cen MT" w:hAnsi="Tw Cen MT"/>
                <w:sz w:val="24"/>
                <w:szCs w:val="24"/>
              </w:rPr>
              <w:t>)</w:t>
            </w:r>
          </w:p>
          <w:p w:rsidR="00990211" w:rsidRPr="00C12B11" w:rsidRDefault="00990211" w:rsidP="00990211">
            <w:pPr>
              <w:rPr>
                <w:rFonts w:ascii="Tw Cen MT" w:hAnsi="Tw Cen MT"/>
              </w:rPr>
            </w:pPr>
            <w:r w:rsidRPr="00C12B11">
              <w:rPr>
                <w:rFonts w:ascii="Tw Cen MT" w:hAnsi="Tw Cen MT"/>
                <w:i/>
                <w:sz w:val="20"/>
                <w:szCs w:val="24"/>
              </w:rPr>
              <w:t>Refer to the Yearly Calendar for more data review options.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Other CAC Business:</w:t>
            </w:r>
          </w:p>
          <w:p w:rsidR="00990211" w:rsidRPr="002C1A53" w:rsidRDefault="00990211" w:rsidP="009902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:rsidR="00990211" w:rsidRPr="002C1A53" w:rsidRDefault="00990211" w:rsidP="009902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Adjourn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BF1CB6" w:rsidRPr="003C7DF7" w:rsidRDefault="003C7DF7" w:rsidP="00A36A7E">
      <w:pPr>
        <w:spacing w:before="360" w:after="120"/>
        <w:rPr>
          <w:rFonts w:ascii="Tw Cen MT" w:hAnsi="Tw Cen MT"/>
        </w:rPr>
      </w:pPr>
      <w:r w:rsidRPr="003C7DF7">
        <w:rPr>
          <w:rFonts w:ascii="Tw Cen MT" w:hAnsi="Tw Cen MT"/>
          <w:sz w:val="24"/>
          <w:szCs w:val="24"/>
        </w:rPr>
        <w:t>Action items indicate there is an expected action to be taken. However</w:t>
      </w:r>
      <w:r w:rsidR="009C37B7">
        <w:rPr>
          <w:rFonts w:ascii="Tw Cen MT" w:hAnsi="Tw Cen MT"/>
          <w:sz w:val="24"/>
          <w:szCs w:val="24"/>
        </w:rPr>
        <w:t>,</w:t>
      </w:r>
      <w:r w:rsidRPr="003C7DF7">
        <w:rPr>
          <w:rFonts w:ascii="Tw Cen MT" w:hAnsi="Tw Cen MT"/>
          <w:sz w:val="24"/>
          <w:szCs w:val="24"/>
        </w:rPr>
        <w:t xml:space="preserve"> members may make motions at any time during t</w:t>
      </w:r>
      <w:bookmarkStart w:id="0" w:name="_GoBack"/>
      <w:bookmarkEnd w:id="0"/>
      <w:r w:rsidRPr="003C7DF7">
        <w:rPr>
          <w:rFonts w:ascii="Tw Cen MT" w:hAnsi="Tw Cen MT"/>
          <w:sz w:val="24"/>
          <w:szCs w:val="24"/>
        </w:rPr>
        <w:t xml:space="preserve">he meeting (for </w:t>
      </w:r>
      <w:proofErr w:type="gramStart"/>
      <w:r w:rsidRPr="003C7DF7">
        <w:rPr>
          <w:rFonts w:ascii="Tw Cen MT" w:hAnsi="Tw Cen MT"/>
          <w:sz w:val="24"/>
          <w:szCs w:val="24"/>
        </w:rPr>
        <w:t>example.,</w:t>
      </w:r>
      <w:proofErr w:type="gramEnd"/>
      <w:r w:rsidRPr="003C7DF7">
        <w:rPr>
          <w:rFonts w:ascii="Tw Cen MT" w:hAnsi="Tw Cen MT"/>
          <w:sz w:val="24"/>
          <w:szCs w:val="24"/>
        </w:rPr>
        <w:t xml:space="preserve"> in relation to and</w:t>
      </w:r>
      <w:r w:rsidR="009C37B7">
        <w:rPr>
          <w:rFonts w:ascii="Tw Cen MT" w:hAnsi="Tw Cen MT"/>
          <w:sz w:val="24"/>
          <w:szCs w:val="24"/>
        </w:rPr>
        <w:t>/or</w:t>
      </w:r>
      <w:r w:rsidRPr="003C7DF7">
        <w:rPr>
          <w:rFonts w:ascii="Tw Cen MT" w:hAnsi="Tw Cen MT"/>
          <w:sz w:val="24"/>
          <w:szCs w:val="24"/>
        </w:rPr>
        <w:t xml:space="preserve"> </w:t>
      </w:r>
      <w:r w:rsidRPr="009C37B7">
        <w:rPr>
          <w:rFonts w:ascii="Tw Cen MT" w:hAnsi="Tw Cen MT"/>
          <w:sz w:val="24"/>
          <w:szCs w:val="24"/>
        </w:rPr>
        <w:t>update o</w:t>
      </w:r>
      <w:r w:rsidR="009C37B7" w:rsidRPr="009C37B7">
        <w:rPr>
          <w:rFonts w:ascii="Tw Cen MT" w:hAnsi="Tw Cen MT"/>
          <w:sz w:val="24"/>
          <w:szCs w:val="24"/>
        </w:rPr>
        <w:t>n</w:t>
      </w:r>
      <w:r w:rsidRPr="009C37B7">
        <w:rPr>
          <w:rFonts w:ascii="Tw Cen MT" w:hAnsi="Tw Cen MT"/>
          <w:sz w:val="24"/>
          <w:szCs w:val="24"/>
        </w:rPr>
        <w:t xml:space="preserve"> discussion</w:t>
      </w:r>
      <w:r w:rsidRPr="003C7DF7">
        <w:rPr>
          <w:rFonts w:ascii="Tw Cen MT" w:hAnsi="Tw Cen MT"/>
        </w:rPr>
        <w:t>).</w:t>
      </w:r>
    </w:p>
    <w:sectPr w:rsidR="00BF1CB6" w:rsidRPr="003C7DF7" w:rsidSect="003C7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CB" w:rsidRDefault="002950CB" w:rsidP="002950CB">
      <w:pPr>
        <w:spacing w:after="0" w:line="240" w:lineRule="auto"/>
      </w:pPr>
      <w:r>
        <w:separator/>
      </w:r>
    </w:p>
  </w:endnote>
  <w:endnote w:type="continuationSeparator" w:id="0">
    <w:p w:rsidR="002950CB" w:rsidRDefault="002950CB" w:rsidP="0029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CB" w:rsidRDefault="002950CB" w:rsidP="002950CB">
      <w:pPr>
        <w:spacing w:after="0" w:line="240" w:lineRule="auto"/>
      </w:pPr>
      <w:r>
        <w:separator/>
      </w:r>
    </w:p>
  </w:footnote>
  <w:footnote w:type="continuationSeparator" w:id="0">
    <w:p w:rsidR="002950CB" w:rsidRDefault="002950CB" w:rsidP="0029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066"/>
    <w:multiLevelType w:val="hybridMultilevel"/>
    <w:tmpl w:val="005ACBC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5E8"/>
    <w:multiLevelType w:val="hybridMultilevel"/>
    <w:tmpl w:val="AC8E33BA"/>
    <w:lvl w:ilvl="0" w:tplc="042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F5444"/>
    <w:multiLevelType w:val="hybridMultilevel"/>
    <w:tmpl w:val="9580F6CC"/>
    <w:lvl w:ilvl="0" w:tplc="8FDA26D8">
      <w:numFmt w:val="bullet"/>
      <w:lvlText w:val="•"/>
      <w:lvlJc w:val="left"/>
      <w:pPr>
        <w:ind w:left="1080" w:hanging="72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D45BE"/>
    <w:multiLevelType w:val="hybridMultilevel"/>
    <w:tmpl w:val="22903802"/>
    <w:lvl w:ilvl="0" w:tplc="042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F4038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76097"/>
    <w:multiLevelType w:val="hybridMultilevel"/>
    <w:tmpl w:val="A7C4BB88"/>
    <w:lvl w:ilvl="0" w:tplc="8FDA26D8">
      <w:numFmt w:val="bullet"/>
      <w:lvlText w:val="•"/>
      <w:lvlJc w:val="left"/>
      <w:pPr>
        <w:ind w:left="1080" w:hanging="72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D644E"/>
    <w:multiLevelType w:val="hybridMultilevel"/>
    <w:tmpl w:val="82FA4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5E1CB9"/>
    <w:multiLevelType w:val="hybridMultilevel"/>
    <w:tmpl w:val="1FE85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7"/>
    <w:rsid w:val="002950CB"/>
    <w:rsid w:val="002C54F9"/>
    <w:rsid w:val="003C7DF7"/>
    <w:rsid w:val="00457A56"/>
    <w:rsid w:val="0053238A"/>
    <w:rsid w:val="005658C4"/>
    <w:rsid w:val="00612E48"/>
    <w:rsid w:val="00990211"/>
    <w:rsid w:val="009C37B7"/>
    <w:rsid w:val="00A3565C"/>
    <w:rsid w:val="00A36A7E"/>
    <w:rsid w:val="00A51E73"/>
    <w:rsid w:val="00B575E7"/>
    <w:rsid w:val="00BF1CB6"/>
    <w:rsid w:val="00E269B2"/>
    <w:rsid w:val="00E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4C9B1-C93F-4F60-9B27-27A41D01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DF7"/>
    <w:pPr>
      <w:keepNext/>
      <w:keepLines/>
      <w:spacing w:before="240" w:after="0"/>
      <w:jc w:val="center"/>
      <w:outlineLvl w:val="0"/>
    </w:pPr>
    <w:rPr>
      <w:rFonts w:ascii="Tw Cen MT" w:eastAsiaTheme="majorEastAsia" w:hAnsi="Tw Cen MT" w:cstheme="majorBidi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DF7"/>
    <w:pPr>
      <w:jc w:val="center"/>
      <w:outlineLvl w:val="1"/>
    </w:pPr>
    <w:rPr>
      <w:rFonts w:ascii="Tw Cen MT" w:hAnsi="Tw Cen MT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DF7"/>
    <w:pPr>
      <w:spacing w:after="120"/>
      <w:outlineLvl w:val="2"/>
    </w:pPr>
    <w:rPr>
      <w:rFonts w:ascii="Tw Cen MT" w:hAnsi="Tw Cen MT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DF7"/>
    <w:rPr>
      <w:rFonts w:ascii="Tw Cen MT" w:eastAsiaTheme="majorEastAsia" w:hAnsi="Tw Cen MT" w:cstheme="majorBidi"/>
      <w:sz w:val="56"/>
      <w:szCs w:val="56"/>
    </w:rPr>
  </w:style>
  <w:style w:type="paragraph" w:styleId="ListParagraph">
    <w:name w:val="List Paragraph"/>
    <w:basedOn w:val="Normal"/>
    <w:uiPriority w:val="34"/>
    <w:qFormat/>
    <w:rsid w:val="003C7D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7DF7"/>
    <w:rPr>
      <w:rFonts w:ascii="Tw Cen MT" w:hAnsi="Tw Cen MT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C7DF7"/>
    <w:rPr>
      <w:rFonts w:ascii="Tw Cen MT" w:hAnsi="Tw Cen MT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69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CB"/>
  </w:style>
  <w:style w:type="paragraph" w:styleId="Footer">
    <w:name w:val="footer"/>
    <w:basedOn w:val="Normal"/>
    <w:link w:val="FooterChar"/>
    <w:uiPriority w:val="99"/>
    <w:unhideWhenUsed/>
    <w:rsid w:val="0029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ustinisd.org/advisory-bodies/cac/additional-resourc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Giannascoli</dc:creator>
  <cp:keywords/>
  <dc:description/>
  <cp:lastModifiedBy>Dolores Banda</cp:lastModifiedBy>
  <cp:revision>2</cp:revision>
  <dcterms:created xsi:type="dcterms:W3CDTF">2018-03-29T14:36:00Z</dcterms:created>
  <dcterms:modified xsi:type="dcterms:W3CDTF">2018-03-29T14:36:00Z</dcterms:modified>
</cp:coreProperties>
</file>